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D07DE" w14:textId="7CE3727D" w:rsidR="006A012E" w:rsidRPr="008A4B51" w:rsidRDefault="0073159D">
      <w:pPr>
        <w:rPr>
          <w:b/>
          <w:bCs/>
          <w:sz w:val="24"/>
          <w:szCs w:val="24"/>
          <w:u w:val="single"/>
          <w:lang w:val="nl-NL"/>
        </w:rPr>
      </w:pPr>
      <w:r w:rsidRPr="008A4B51">
        <w:rPr>
          <w:bCs/>
          <w:sz w:val="24"/>
          <w:szCs w:val="24"/>
          <w:lang w:val="nl-NL"/>
        </w:rPr>
        <w:t xml:space="preserve">                             </w:t>
      </w:r>
      <w:r w:rsidR="00715D70" w:rsidRPr="008A4B51">
        <w:rPr>
          <w:b/>
          <w:bCs/>
          <w:sz w:val="24"/>
          <w:szCs w:val="24"/>
          <w:u w:val="single"/>
          <w:lang w:val="nl-NL"/>
        </w:rPr>
        <w:t>Jaarverslag van de UAO van</w:t>
      </w:r>
      <w:r w:rsidR="00370AE1" w:rsidRPr="008A4B51">
        <w:rPr>
          <w:b/>
          <w:bCs/>
          <w:sz w:val="24"/>
          <w:szCs w:val="24"/>
          <w:u w:val="single"/>
          <w:lang w:val="nl-NL"/>
        </w:rPr>
        <w:t xml:space="preserve"> 202</w:t>
      </w:r>
      <w:r w:rsidR="00C711B0" w:rsidRPr="008A4B51">
        <w:rPr>
          <w:b/>
          <w:bCs/>
          <w:sz w:val="24"/>
          <w:szCs w:val="24"/>
          <w:u w:val="single"/>
          <w:lang w:val="nl-NL"/>
        </w:rPr>
        <w:t>4</w:t>
      </w:r>
    </w:p>
    <w:p w14:paraId="15581043" w14:textId="77777777" w:rsidR="00DD1464" w:rsidRPr="008A4B51" w:rsidRDefault="00DD1464">
      <w:pPr>
        <w:rPr>
          <w:b/>
          <w:bCs/>
          <w:sz w:val="24"/>
          <w:szCs w:val="24"/>
          <w:u w:val="single"/>
          <w:lang w:val="nl-NL"/>
        </w:rPr>
      </w:pPr>
    </w:p>
    <w:p w14:paraId="2B7FBF0E" w14:textId="2E49573A" w:rsidR="00715D70" w:rsidRPr="008A4B51" w:rsidRDefault="00715D70">
      <w:pPr>
        <w:rPr>
          <w:sz w:val="24"/>
          <w:szCs w:val="24"/>
          <w:lang w:val="nl-NL"/>
        </w:rPr>
      </w:pPr>
      <w:r w:rsidRPr="008A4B51">
        <w:rPr>
          <w:sz w:val="24"/>
          <w:szCs w:val="24"/>
          <w:lang w:val="nl-NL"/>
        </w:rPr>
        <w:t>In 2024 hield de UAO vier plenaire vergaderingen, op 11 maart, 3 juni, 23 september en 25 november. Sinds 2020 heeft de UAO zich opnieuw gebogen over enkele van haar favoriete onderwerpen, rekening houdend met de voortdurend veranderende wereld waarin we leven.</w:t>
      </w:r>
    </w:p>
    <w:p w14:paraId="6B3CDECC" w14:textId="4D362ACD" w:rsidR="00715D70" w:rsidRPr="008A4B51" w:rsidRDefault="00715D70">
      <w:pPr>
        <w:rPr>
          <w:rFonts w:eastAsiaTheme="minorEastAsia"/>
          <w:iCs/>
          <w:sz w:val="24"/>
          <w:szCs w:val="24"/>
          <w:lang w:val="nl-NL"/>
        </w:rPr>
      </w:pPr>
      <w:r w:rsidRPr="008A4B51">
        <w:rPr>
          <w:rFonts w:eastAsiaTheme="minorEastAsia"/>
          <w:iCs/>
          <w:sz w:val="24"/>
          <w:szCs w:val="24"/>
          <w:lang w:val="nl-NL"/>
        </w:rPr>
        <w:t xml:space="preserve">Op het gebied van </w:t>
      </w:r>
      <w:r w:rsidRPr="008A4B51">
        <w:rPr>
          <w:rFonts w:eastAsiaTheme="minorEastAsia"/>
          <w:b/>
          <w:iCs/>
          <w:sz w:val="24"/>
          <w:szCs w:val="24"/>
          <w:lang w:val="nl-NL"/>
        </w:rPr>
        <w:t>huisvesting</w:t>
      </w:r>
      <w:r w:rsidRPr="008A4B51">
        <w:rPr>
          <w:rFonts w:eastAsiaTheme="minorEastAsia"/>
          <w:iCs/>
          <w:sz w:val="24"/>
          <w:szCs w:val="24"/>
          <w:lang w:val="nl-NL"/>
        </w:rPr>
        <w:t xml:space="preserve"> heeft de UAO op 11 maart aanbevelingen goedgekeurd over de situatie van senioren in openbare huisvesting. Ze zijn het resultaat van ontmoetingen met verschillende actoren uit de betrokken sector en van een onderzoek naar nieuwe experimenten met gegroepeerde huisvesting. De belangrijkste doelstellingen van de aanbevelingen zijn het verhogen van het aantal sociale en gemiddelde wooneenheden en het quotum van aangepaste woningen voor PBM's en senioren, het creëren van één loket om alle kwetsbare groepen te begeleiden naar alle gemeentelijke middelen voor openbare huisvesting, het bevorderen van nieuwe vormen van gegroepeerd wonen, meer aandacht besteden aan de kwetsbare situatie van senioren, het verbeteren van de toegang tot vrijetijdsactiviteiten en winkels, en rekening houden met de wensen van het SWU.</w:t>
      </w:r>
    </w:p>
    <w:p w14:paraId="1B239D14" w14:textId="2273B80B" w:rsidR="00715D70" w:rsidRPr="008A4B51" w:rsidRDefault="00715D70">
      <w:pPr>
        <w:rPr>
          <w:rFonts w:eastAsiaTheme="minorEastAsia"/>
          <w:iCs/>
          <w:sz w:val="24"/>
          <w:szCs w:val="24"/>
          <w:lang w:val="nl-NL"/>
        </w:rPr>
      </w:pPr>
      <w:r w:rsidRPr="008A4B51">
        <w:rPr>
          <w:rFonts w:eastAsiaTheme="minorEastAsia"/>
          <w:iCs/>
          <w:sz w:val="24"/>
          <w:szCs w:val="24"/>
          <w:lang w:val="nl-NL"/>
        </w:rPr>
        <w:t xml:space="preserve">De intergenerationele activiteit over het </w:t>
      </w:r>
      <w:r w:rsidRPr="008A4B51">
        <w:rPr>
          <w:rFonts w:eastAsiaTheme="minorEastAsia"/>
          <w:b/>
          <w:iCs/>
          <w:sz w:val="24"/>
          <w:szCs w:val="24"/>
          <w:lang w:val="nl-NL"/>
        </w:rPr>
        <w:t>klimaat</w:t>
      </w:r>
      <w:r w:rsidRPr="008A4B51">
        <w:rPr>
          <w:rFonts w:eastAsiaTheme="minorEastAsia"/>
          <w:iCs/>
          <w:sz w:val="24"/>
          <w:szCs w:val="24"/>
          <w:lang w:val="nl-NL"/>
        </w:rPr>
        <w:t xml:space="preserve"> op basis van een </w:t>
      </w:r>
      <w:r w:rsidR="0073159D" w:rsidRPr="008A4B51">
        <w:rPr>
          <w:rFonts w:eastAsiaTheme="minorEastAsia"/>
          <w:iCs/>
          <w:sz w:val="24"/>
          <w:szCs w:val="24"/>
          <w:lang w:val="nl-NL"/>
        </w:rPr>
        <w:t>k</w:t>
      </w:r>
      <w:r w:rsidRPr="008A4B51">
        <w:rPr>
          <w:rFonts w:eastAsiaTheme="minorEastAsia"/>
          <w:iCs/>
          <w:sz w:val="24"/>
          <w:szCs w:val="24"/>
          <w:lang w:val="nl-NL"/>
        </w:rPr>
        <w:t xml:space="preserve">limaatfresco voor 11/12-jarigen heeft nog steeds niet de verwachte resultaten opgeleverd, ondanks het feit dat sommige leden naar de </w:t>
      </w:r>
      <w:r w:rsidR="0073159D" w:rsidRPr="008A4B51">
        <w:rPr>
          <w:rFonts w:eastAsiaTheme="minorEastAsia"/>
          <w:iCs/>
          <w:sz w:val="24"/>
          <w:szCs w:val="24"/>
          <w:lang w:val="nl-NL"/>
        </w:rPr>
        <w:t>f</w:t>
      </w:r>
      <w:r w:rsidRPr="008A4B51">
        <w:rPr>
          <w:rFonts w:eastAsiaTheme="minorEastAsia"/>
          <w:iCs/>
          <w:sz w:val="24"/>
          <w:szCs w:val="24"/>
          <w:lang w:val="nl-NL"/>
        </w:rPr>
        <w:t xml:space="preserve">resco-sessies zijn </w:t>
      </w:r>
      <w:r w:rsidR="0073159D" w:rsidRPr="008A4B51">
        <w:rPr>
          <w:rFonts w:eastAsiaTheme="minorEastAsia"/>
          <w:iCs/>
          <w:sz w:val="24"/>
          <w:szCs w:val="24"/>
          <w:lang w:val="nl-NL"/>
        </w:rPr>
        <w:t>gegaan</w:t>
      </w:r>
      <w:r w:rsidRPr="008A4B51">
        <w:rPr>
          <w:rFonts w:eastAsiaTheme="minorEastAsia"/>
          <w:iCs/>
          <w:sz w:val="24"/>
          <w:szCs w:val="24"/>
          <w:lang w:val="nl-NL"/>
        </w:rPr>
        <w:t xml:space="preserve"> die de gemeente voor volwassenen organiseerde om ons project te promoten. Hoewel er een zekere belangstelling werd getoond, leidde dit niet tot concrete resultaten.</w:t>
      </w:r>
    </w:p>
    <w:p w14:paraId="5CCBF773" w14:textId="50CA1B92" w:rsidR="00715D70" w:rsidRPr="008A4B51" w:rsidRDefault="00715D70" w:rsidP="002807F8">
      <w:pPr>
        <w:rPr>
          <w:rFonts w:eastAsiaTheme="minorEastAsia"/>
          <w:sz w:val="24"/>
          <w:szCs w:val="24"/>
          <w:lang w:val="nl-NL"/>
        </w:rPr>
      </w:pPr>
      <w:r w:rsidRPr="008A4B51">
        <w:rPr>
          <w:rFonts w:eastAsiaTheme="minorEastAsia"/>
          <w:sz w:val="24"/>
          <w:szCs w:val="24"/>
          <w:lang w:val="nl-NL"/>
        </w:rPr>
        <w:t xml:space="preserve">Wat betreft de </w:t>
      </w:r>
      <w:r w:rsidRPr="008A4B51">
        <w:rPr>
          <w:rFonts w:eastAsiaTheme="minorEastAsia"/>
          <w:b/>
          <w:sz w:val="24"/>
          <w:szCs w:val="24"/>
          <w:lang w:val="nl-NL"/>
        </w:rPr>
        <w:t>Groene Ruimte</w:t>
      </w:r>
      <w:r w:rsidR="0073159D" w:rsidRPr="008A4B51">
        <w:rPr>
          <w:rFonts w:eastAsiaTheme="minorEastAsia"/>
          <w:b/>
          <w:sz w:val="24"/>
          <w:szCs w:val="24"/>
          <w:lang w:val="nl-NL"/>
        </w:rPr>
        <w:t>s</w:t>
      </w:r>
      <w:r w:rsidRPr="008A4B51">
        <w:rPr>
          <w:rFonts w:eastAsiaTheme="minorEastAsia"/>
          <w:sz w:val="24"/>
          <w:szCs w:val="24"/>
          <w:lang w:val="nl-NL"/>
        </w:rPr>
        <w:t xml:space="preserve"> is er, afgezien van verschillende herinneringen, geen echte feedback gekomen van de relevante gemeente</w:t>
      </w:r>
      <w:r w:rsidR="0073159D" w:rsidRPr="008A4B51">
        <w:rPr>
          <w:rFonts w:eastAsiaTheme="minorEastAsia"/>
          <w:sz w:val="24"/>
          <w:szCs w:val="24"/>
          <w:lang w:val="nl-NL"/>
        </w:rPr>
        <w:t>diensten</w:t>
      </w:r>
      <w:r w:rsidRPr="008A4B51">
        <w:rPr>
          <w:rFonts w:eastAsiaTheme="minorEastAsia"/>
          <w:sz w:val="24"/>
          <w:szCs w:val="24"/>
          <w:lang w:val="nl-NL"/>
        </w:rPr>
        <w:t xml:space="preserve"> op het verzoek om een algemene kaart en individuele kaarten voor elk park te maken over hun toegankelijkheid voor senioren, met uitzondering van </w:t>
      </w:r>
      <w:r w:rsidR="0073159D" w:rsidRPr="008A4B51">
        <w:rPr>
          <w:rFonts w:eastAsiaTheme="minorEastAsia"/>
          <w:sz w:val="24"/>
          <w:szCs w:val="24"/>
          <w:lang w:val="nl-NL"/>
        </w:rPr>
        <w:t xml:space="preserve">het </w:t>
      </w:r>
      <w:r w:rsidRPr="008A4B51">
        <w:rPr>
          <w:rFonts w:eastAsiaTheme="minorEastAsia"/>
          <w:sz w:val="24"/>
          <w:szCs w:val="24"/>
          <w:lang w:val="nl-NL"/>
        </w:rPr>
        <w:t>Wolvendael</w:t>
      </w:r>
      <w:r w:rsidR="0073159D" w:rsidRPr="008A4B51">
        <w:rPr>
          <w:rFonts w:eastAsiaTheme="minorEastAsia"/>
          <w:sz w:val="24"/>
          <w:szCs w:val="24"/>
          <w:lang w:val="nl-NL"/>
        </w:rPr>
        <w:t>park</w:t>
      </w:r>
      <w:r w:rsidRPr="008A4B51">
        <w:rPr>
          <w:rFonts w:eastAsiaTheme="minorEastAsia"/>
          <w:sz w:val="24"/>
          <w:szCs w:val="24"/>
          <w:lang w:val="nl-NL"/>
        </w:rPr>
        <w:t xml:space="preserve">. In het geval van </w:t>
      </w:r>
      <w:r w:rsidR="0073159D" w:rsidRPr="008A4B51">
        <w:rPr>
          <w:rFonts w:eastAsiaTheme="minorEastAsia"/>
          <w:sz w:val="24"/>
          <w:szCs w:val="24"/>
          <w:lang w:val="nl-NL"/>
        </w:rPr>
        <w:t xml:space="preserve">het </w:t>
      </w:r>
      <w:r w:rsidRPr="008A4B51">
        <w:rPr>
          <w:rFonts w:eastAsiaTheme="minorEastAsia"/>
          <w:sz w:val="24"/>
          <w:szCs w:val="24"/>
          <w:lang w:val="nl-NL"/>
        </w:rPr>
        <w:t>Wolvendael</w:t>
      </w:r>
      <w:r w:rsidR="0073159D" w:rsidRPr="008A4B51">
        <w:rPr>
          <w:rFonts w:eastAsiaTheme="minorEastAsia"/>
          <w:sz w:val="24"/>
          <w:szCs w:val="24"/>
          <w:lang w:val="nl-NL"/>
        </w:rPr>
        <w:t>park</w:t>
      </w:r>
      <w:r w:rsidRPr="008A4B51">
        <w:rPr>
          <w:rFonts w:eastAsiaTheme="minorEastAsia"/>
          <w:sz w:val="24"/>
          <w:szCs w:val="24"/>
          <w:lang w:val="nl-NL"/>
        </w:rPr>
        <w:t xml:space="preserve"> is er echter geen gevolg gegeven aan onze verzoeken om betrokken te worden bij de onderzoeken van de gemeentelijke </w:t>
      </w:r>
      <w:r w:rsidR="0073159D" w:rsidRPr="008A4B51">
        <w:rPr>
          <w:rFonts w:eastAsiaTheme="minorEastAsia"/>
          <w:sz w:val="24"/>
          <w:szCs w:val="24"/>
          <w:lang w:val="nl-NL"/>
        </w:rPr>
        <w:t>G</w:t>
      </w:r>
      <w:r w:rsidRPr="008A4B51">
        <w:rPr>
          <w:rFonts w:eastAsiaTheme="minorEastAsia"/>
          <w:sz w:val="24"/>
          <w:szCs w:val="24"/>
          <w:lang w:val="nl-NL"/>
        </w:rPr>
        <w:t xml:space="preserve">roendienst naar de verharding van paden, waterafvoersystemen en de toegankelijkheid van openbare bankjes. Er </w:t>
      </w:r>
      <w:r w:rsidR="0073159D" w:rsidRPr="008A4B51">
        <w:rPr>
          <w:rFonts w:eastAsiaTheme="minorEastAsia"/>
          <w:sz w:val="24"/>
          <w:szCs w:val="24"/>
          <w:lang w:val="nl-NL"/>
        </w:rPr>
        <w:t xml:space="preserve">wordt </w:t>
      </w:r>
      <w:r w:rsidRPr="008A4B51">
        <w:rPr>
          <w:rFonts w:eastAsiaTheme="minorEastAsia"/>
          <w:sz w:val="24"/>
          <w:szCs w:val="24"/>
          <w:lang w:val="nl-NL"/>
        </w:rPr>
        <w:t>opgemerkt dat bij de renovatie van de parken Montjoie en Brugmann rekening is gehouden met een aantal van onze aanbevelingen.</w:t>
      </w:r>
    </w:p>
    <w:p w14:paraId="102A5976" w14:textId="20561266" w:rsidR="00715D70" w:rsidRPr="008A4B51" w:rsidRDefault="00715D70" w:rsidP="002807F8">
      <w:pPr>
        <w:rPr>
          <w:rFonts w:eastAsiaTheme="minorEastAsia"/>
          <w:bCs/>
          <w:sz w:val="24"/>
          <w:szCs w:val="24"/>
          <w:lang w:val="nl-NL"/>
        </w:rPr>
      </w:pPr>
      <w:r w:rsidRPr="008A4B51">
        <w:rPr>
          <w:rFonts w:eastAsiaTheme="minorEastAsia"/>
          <w:bCs/>
          <w:sz w:val="24"/>
          <w:szCs w:val="24"/>
          <w:lang w:val="nl-NL"/>
        </w:rPr>
        <w:t xml:space="preserve">Wat </w:t>
      </w:r>
      <w:r w:rsidRPr="008A4B51">
        <w:rPr>
          <w:rFonts w:eastAsiaTheme="minorEastAsia"/>
          <w:b/>
          <w:bCs/>
          <w:sz w:val="24"/>
          <w:szCs w:val="24"/>
          <w:lang w:val="nl-NL"/>
        </w:rPr>
        <w:t>mobiliteit</w:t>
      </w:r>
      <w:r w:rsidRPr="008A4B51">
        <w:rPr>
          <w:rFonts w:eastAsiaTheme="minorEastAsia"/>
          <w:bCs/>
          <w:sz w:val="24"/>
          <w:szCs w:val="24"/>
          <w:lang w:val="nl-NL"/>
        </w:rPr>
        <w:t xml:space="preserve"> betreft, heeft de UAO op 23 september een nieuw advies goedgekeurd, dat volgt op het gemeentelijk mobiliteitsplan dat door het </w:t>
      </w:r>
      <w:r w:rsidR="0073159D" w:rsidRPr="008A4B51">
        <w:rPr>
          <w:rFonts w:eastAsiaTheme="minorEastAsia"/>
          <w:bCs/>
          <w:sz w:val="24"/>
          <w:szCs w:val="24"/>
          <w:lang w:val="nl-NL"/>
        </w:rPr>
        <w:t>c</w:t>
      </w:r>
      <w:r w:rsidRPr="008A4B51">
        <w:rPr>
          <w:rFonts w:eastAsiaTheme="minorEastAsia"/>
          <w:bCs/>
          <w:sz w:val="24"/>
          <w:szCs w:val="24"/>
          <w:lang w:val="nl-NL"/>
        </w:rPr>
        <w:t xml:space="preserve">ollege werd gewijzigd en </w:t>
      </w:r>
      <w:r w:rsidR="0073159D" w:rsidRPr="008A4B51">
        <w:rPr>
          <w:rFonts w:eastAsiaTheme="minorEastAsia"/>
          <w:bCs/>
          <w:sz w:val="24"/>
          <w:szCs w:val="24"/>
          <w:lang w:val="nl-NL"/>
        </w:rPr>
        <w:t xml:space="preserve">goedgekeurd en </w:t>
      </w:r>
      <w:r w:rsidRPr="008A4B51">
        <w:rPr>
          <w:rFonts w:eastAsiaTheme="minorEastAsia"/>
          <w:bCs/>
          <w:sz w:val="24"/>
          <w:szCs w:val="24"/>
          <w:lang w:val="nl-NL"/>
        </w:rPr>
        <w:t xml:space="preserve">door de </w:t>
      </w:r>
      <w:r w:rsidR="0073159D" w:rsidRPr="008A4B51">
        <w:rPr>
          <w:rFonts w:eastAsiaTheme="minorEastAsia"/>
          <w:bCs/>
          <w:sz w:val="24"/>
          <w:szCs w:val="24"/>
          <w:lang w:val="nl-NL"/>
        </w:rPr>
        <w:t>g</w:t>
      </w:r>
      <w:r w:rsidRPr="008A4B51">
        <w:rPr>
          <w:rFonts w:eastAsiaTheme="minorEastAsia"/>
          <w:bCs/>
          <w:sz w:val="24"/>
          <w:szCs w:val="24"/>
          <w:lang w:val="nl-NL"/>
        </w:rPr>
        <w:t xml:space="preserve">emeenteraad op 28/09/2023 werd goedgekeurd. Het herhaalt de aanbevelingen uit het eerste advies, evenals die welke terzijde werden geschoven. Het legt in het bijzonder de nadruk op het comfort en de veiligheid van voetgangers en fietsers, dringt aan op maatregelen op het vlak van stadsplanning om actieve mobiliteit aan te moedigen, verzoekt de gemeente om haar verzoeken om voordelige tarieven voor ouderen, een betere frequentie en de herinrichting van het station </w:t>
      </w:r>
      <w:r w:rsidR="0073159D" w:rsidRPr="008A4B51">
        <w:rPr>
          <w:rFonts w:eastAsiaTheme="minorEastAsia"/>
          <w:bCs/>
          <w:sz w:val="24"/>
          <w:szCs w:val="24"/>
          <w:lang w:val="nl-NL"/>
        </w:rPr>
        <w:t>K</w:t>
      </w:r>
      <w:r w:rsidRPr="008A4B51">
        <w:rPr>
          <w:rFonts w:eastAsiaTheme="minorEastAsia"/>
          <w:bCs/>
          <w:sz w:val="24"/>
          <w:szCs w:val="24"/>
          <w:lang w:val="nl-NL"/>
        </w:rPr>
        <w:t xml:space="preserve">alevoet, met inbegrip van de tunnel, over te brengen aan de beheerders van het openbaar vervoer en verwacht dat de parkeerfaciliteiten in de </w:t>
      </w:r>
      <w:r w:rsidR="0073159D" w:rsidRPr="008A4B51">
        <w:rPr>
          <w:rFonts w:eastAsiaTheme="minorEastAsia"/>
          <w:bCs/>
          <w:sz w:val="24"/>
          <w:szCs w:val="24"/>
          <w:lang w:val="nl-NL"/>
        </w:rPr>
        <w:t>handels</w:t>
      </w:r>
      <w:r w:rsidRPr="008A4B51">
        <w:rPr>
          <w:rFonts w:eastAsiaTheme="minorEastAsia"/>
          <w:bCs/>
          <w:sz w:val="24"/>
          <w:szCs w:val="24"/>
          <w:lang w:val="nl-NL"/>
        </w:rPr>
        <w:t xml:space="preserve">centra en op bepaalde strategische plaatsen worden vergemakkelijkt. Het blijft te hopen dat de UAO deel zal uitmaken van de begeleidingscommissie, </w:t>
      </w:r>
      <w:r w:rsidRPr="008A4B51">
        <w:rPr>
          <w:rFonts w:eastAsiaTheme="minorEastAsia"/>
          <w:bCs/>
          <w:sz w:val="24"/>
          <w:szCs w:val="24"/>
          <w:lang w:val="nl-NL"/>
        </w:rPr>
        <w:lastRenderedPageBreak/>
        <w:t xml:space="preserve">waaronder die voor het gemeentelijk </w:t>
      </w:r>
      <w:r w:rsidR="0073159D" w:rsidRPr="008A4B51">
        <w:rPr>
          <w:rFonts w:eastAsiaTheme="minorEastAsia"/>
          <w:bCs/>
          <w:sz w:val="24"/>
          <w:szCs w:val="24"/>
          <w:lang w:val="nl-NL"/>
        </w:rPr>
        <w:t>trottoir</w:t>
      </w:r>
      <w:r w:rsidRPr="008A4B51">
        <w:rPr>
          <w:rFonts w:eastAsiaTheme="minorEastAsia"/>
          <w:bCs/>
          <w:sz w:val="24"/>
          <w:szCs w:val="24"/>
          <w:lang w:val="nl-NL"/>
        </w:rPr>
        <w:t xml:space="preserve">plan, om ervoor te zorgen dat de punten die door </w:t>
      </w:r>
      <w:r w:rsidR="0073159D" w:rsidRPr="008A4B51">
        <w:rPr>
          <w:rFonts w:eastAsiaTheme="minorEastAsia"/>
          <w:bCs/>
          <w:sz w:val="24"/>
          <w:szCs w:val="24"/>
          <w:lang w:val="nl-NL"/>
        </w:rPr>
        <w:t>het GMP</w:t>
      </w:r>
      <w:r w:rsidRPr="008A4B51">
        <w:rPr>
          <w:rFonts w:eastAsiaTheme="minorEastAsia"/>
          <w:bCs/>
          <w:sz w:val="24"/>
          <w:szCs w:val="24"/>
          <w:lang w:val="nl-NL"/>
        </w:rPr>
        <w:t xml:space="preserve"> naar voren worden geschoven ook daadwerkelijk worden uitgevoerd.</w:t>
      </w:r>
    </w:p>
    <w:p w14:paraId="2681C467" w14:textId="7EF57EBA" w:rsidR="00715D70" w:rsidRPr="008A4B51" w:rsidRDefault="00715D70">
      <w:pPr>
        <w:rPr>
          <w:rFonts w:eastAsiaTheme="minorEastAsia"/>
          <w:bCs/>
          <w:iCs/>
          <w:sz w:val="24"/>
          <w:szCs w:val="24"/>
          <w:lang w:val="nl-NL"/>
        </w:rPr>
      </w:pPr>
      <w:r w:rsidRPr="008A4B51">
        <w:rPr>
          <w:rFonts w:eastAsiaTheme="minorEastAsia"/>
          <w:bCs/>
          <w:iCs/>
          <w:sz w:val="24"/>
          <w:szCs w:val="24"/>
          <w:lang w:val="nl-NL"/>
        </w:rPr>
        <w:t xml:space="preserve">De werkgroep </w:t>
      </w:r>
      <w:r w:rsidRPr="008A4B51">
        <w:rPr>
          <w:rFonts w:eastAsiaTheme="minorEastAsia"/>
          <w:b/>
          <w:bCs/>
          <w:iCs/>
          <w:sz w:val="24"/>
          <w:szCs w:val="24"/>
          <w:lang w:val="nl-NL"/>
        </w:rPr>
        <w:t>Gezondheid</w:t>
      </w:r>
      <w:r w:rsidRPr="008A4B51">
        <w:rPr>
          <w:rFonts w:eastAsiaTheme="minorEastAsia"/>
          <w:bCs/>
          <w:iCs/>
          <w:sz w:val="24"/>
          <w:szCs w:val="24"/>
          <w:lang w:val="nl-NL"/>
        </w:rPr>
        <w:t>, die gevolgd werd door de UAO in de plenaire vergadering, onderzocht grondig de mogelijkheid om een zelfevaluatievragenlijst voor senioren over hun fysieke en mentale gezondheidstoestand op te stellen en te verspreiden. Het bijzondere van deze vragenlijst, ondersteund door de W</w:t>
      </w:r>
      <w:r w:rsidR="0073159D" w:rsidRPr="008A4B51">
        <w:rPr>
          <w:rFonts w:eastAsiaTheme="minorEastAsia"/>
          <w:bCs/>
          <w:iCs/>
          <w:sz w:val="24"/>
          <w:szCs w:val="24"/>
          <w:lang w:val="nl-NL"/>
        </w:rPr>
        <w:t>G</w:t>
      </w:r>
      <w:r w:rsidRPr="008A4B51">
        <w:rPr>
          <w:rFonts w:eastAsiaTheme="minorEastAsia"/>
          <w:bCs/>
          <w:iCs/>
          <w:sz w:val="24"/>
          <w:szCs w:val="24"/>
          <w:lang w:val="nl-NL"/>
        </w:rPr>
        <w:t xml:space="preserve">O, is dat hij rechtstreeks gericht is aan het individu en niet aan medisch of paramedisch personeel. Het UAO-lid dat in het bijzonder bij dit project betrokken was, heeft veel onderzoek gedaan en heeft met verschillende mensen gesproken, waaronder A. Bastin van GAMMES. Bastin van GAMMES, een </w:t>
      </w:r>
      <w:r w:rsidR="0073159D" w:rsidRPr="008A4B51">
        <w:rPr>
          <w:rFonts w:eastAsiaTheme="minorEastAsia"/>
          <w:bCs/>
          <w:iCs/>
          <w:sz w:val="24"/>
          <w:szCs w:val="24"/>
          <w:lang w:val="nl-NL"/>
        </w:rPr>
        <w:t>vzw</w:t>
      </w:r>
      <w:r w:rsidRPr="008A4B51">
        <w:rPr>
          <w:rFonts w:eastAsiaTheme="minorEastAsia"/>
          <w:bCs/>
          <w:iCs/>
          <w:sz w:val="24"/>
          <w:szCs w:val="24"/>
          <w:lang w:val="nl-NL"/>
        </w:rPr>
        <w:t xml:space="preserve"> die thuiszorg aanbiedt via socio-professionele integratie. Er bleken echter een aantal struikelblokken te zijn om het project van de grond te krijgen, zoals het werkelijke nut en de manier waarop het verspreid zou worden als gevolg van de toepassing van de </w:t>
      </w:r>
      <w:r w:rsidR="0073159D" w:rsidRPr="008A4B51">
        <w:rPr>
          <w:rFonts w:eastAsiaTheme="minorEastAsia"/>
          <w:bCs/>
          <w:iCs/>
          <w:sz w:val="24"/>
          <w:szCs w:val="24"/>
          <w:lang w:val="nl-NL"/>
        </w:rPr>
        <w:t>AVG</w:t>
      </w:r>
      <w:r w:rsidRPr="008A4B51">
        <w:rPr>
          <w:rFonts w:eastAsiaTheme="minorEastAsia"/>
          <w:bCs/>
          <w:iCs/>
          <w:sz w:val="24"/>
          <w:szCs w:val="24"/>
          <w:lang w:val="nl-NL"/>
        </w:rPr>
        <w:t>.</w:t>
      </w:r>
    </w:p>
    <w:p w14:paraId="10D57581" w14:textId="767F6488" w:rsidR="00715D70" w:rsidRPr="008A4B51" w:rsidRDefault="00715D70">
      <w:pPr>
        <w:rPr>
          <w:rFonts w:eastAsiaTheme="minorEastAsia"/>
          <w:bCs/>
          <w:sz w:val="24"/>
          <w:szCs w:val="24"/>
          <w:lang w:val="nl-NL"/>
        </w:rPr>
      </w:pPr>
      <w:r w:rsidRPr="008A4B51">
        <w:rPr>
          <w:rFonts w:eastAsiaTheme="minorEastAsia"/>
          <w:bCs/>
          <w:sz w:val="24"/>
          <w:szCs w:val="24"/>
          <w:lang w:val="nl-NL"/>
        </w:rPr>
        <w:t xml:space="preserve">Als onderdeel van haar voortdurende </w:t>
      </w:r>
      <w:r w:rsidRPr="008A4B51">
        <w:rPr>
          <w:rFonts w:eastAsiaTheme="minorEastAsia"/>
          <w:b/>
          <w:bCs/>
          <w:sz w:val="24"/>
          <w:szCs w:val="24"/>
          <w:lang w:val="nl-NL"/>
        </w:rPr>
        <w:t>zorg voor het fysieke en mentale welzijn</w:t>
      </w:r>
      <w:r w:rsidRPr="008A4B51">
        <w:rPr>
          <w:rFonts w:eastAsiaTheme="minorEastAsia"/>
          <w:bCs/>
          <w:sz w:val="24"/>
          <w:szCs w:val="24"/>
          <w:lang w:val="nl-NL"/>
        </w:rPr>
        <w:t xml:space="preserve"> van ouderen organiseerde de UAO een aantal plenaire </w:t>
      </w:r>
      <w:r w:rsidR="0073159D" w:rsidRPr="008A4B51">
        <w:rPr>
          <w:rFonts w:eastAsiaTheme="minorEastAsia"/>
          <w:bCs/>
          <w:sz w:val="24"/>
          <w:szCs w:val="24"/>
          <w:lang w:val="nl-NL"/>
        </w:rPr>
        <w:t>vergaderingen</w:t>
      </w:r>
      <w:r w:rsidRPr="008A4B51">
        <w:rPr>
          <w:rFonts w:eastAsiaTheme="minorEastAsia"/>
          <w:bCs/>
          <w:sz w:val="24"/>
          <w:szCs w:val="24"/>
          <w:lang w:val="nl-NL"/>
        </w:rPr>
        <w:t>:</w:t>
      </w:r>
    </w:p>
    <w:p w14:paraId="1E53EE88" w14:textId="36861E10" w:rsidR="00923521" w:rsidRPr="008A4B51" w:rsidRDefault="00715D70" w:rsidP="00715D70">
      <w:pPr>
        <w:pStyle w:val="Lijstalinea"/>
        <w:numPr>
          <w:ilvl w:val="0"/>
          <w:numId w:val="1"/>
        </w:numPr>
        <w:rPr>
          <w:rFonts w:eastAsiaTheme="minorEastAsia"/>
          <w:bCs/>
          <w:sz w:val="24"/>
          <w:szCs w:val="24"/>
          <w:lang w:val="nl-NL"/>
        </w:rPr>
      </w:pPr>
      <w:r w:rsidRPr="008A4B51">
        <w:rPr>
          <w:rFonts w:eastAsiaTheme="minorEastAsia"/>
          <w:bCs/>
          <w:sz w:val="24"/>
          <w:szCs w:val="24"/>
          <w:lang w:val="nl-NL"/>
        </w:rPr>
        <w:t xml:space="preserve">Op 11 maart, Estelle Huchet, die </w:t>
      </w:r>
      <w:r w:rsidR="0073159D" w:rsidRPr="008A4B51">
        <w:rPr>
          <w:rFonts w:eastAsiaTheme="minorEastAsia"/>
          <w:bCs/>
          <w:sz w:val="24"/>
          <w:szCs w:val="24"/>
          <w:lang w:val="nl-NL"/>
        </w:rPr>
        <w:t>vzw</w:t>
      </w:r>
      <w:r w:rsidRPr="008A4B51">
        <w:rPr>
          <w:rFonts w:eastAsiaTheme="minorEastAsia"/>
          <w:bCs/>
          <w:sz w:val="24"/>
          <w:szCs w:val="24"/>
          <w:lang w:val="nl-NL"/>
        </w:rPr>
        <w:t xml:space="preserve"> “Droits devant” </w:t>
      </w:r>
      <w:r w:rsidR="0073159D" w:rsidRPr="008A4B51">
        <w:rPr>
          <w:rFonts w:eastAsiaTheme="minorEastAsia"/>
          <w:bCs/>
          <w:sz w:val="24"/>
          <w:szCs w:val="24"/>
          <w:lang w:val="nl-NL"/>
        </w:rPr>
        <w:t>voorstelde</w:t>
      </w:r>
      <w:r w:rsidRPr="008A4B51">
        <w:rPr>
          <w:rFonts w:eastAsiaTheme="minorEastAsia"/>
          <w:bCs/>
          <w:sz w:val="24"/>
          <w:szCs w:val="24"/>
          <w:lang w:val="nl-NL"/>
        </w:rPr>
        <w:t xml:space="preserve">, met als doel de toegang en juridische ondersteuning te verbeteren voor mensen </w:t>
      </w:r>
      <w:r w:rsidR="0073159D" w:rsidRPr="008A4B51">
        <w:rPr>
          <w:rFonts w:eastAsiaTheme="minorEastAsia"/>
          <w:bCs/>
          <w:sz w:val="24"/>
          <w:szCs w:val="24"/>
          <w:lang w:val="nl-NL"/>
        </w:rPr>
        <w:t>die het slachtoffer zijn van hun leeftijd</w:t>
      </w:r>
      <w:r w:rsidRPr="008A4B51">
        <w:rPr>
          <w:rFonts w:eastAsiaTheme="minorEastAsia"/>
          <w:bCs/>
          <w:sz w:val="24"/>
          <w:szCs w:val="24"/>
          <w:lang w:val="nl-NL"/>
        </w:rPr>
        <w:t>.</w:t>
      </w:r>
    </w:p>
    <w:p w14:paraId="60C9C3C6" w14:textId="77777777" w:rsidR="00BB3E4D" w:rsidRPr="008A4B51" w:rsidRDefault="00BB3E4D" w:rsidP="00BB3E4D">
      <w:pPr>
        <w:pStyle w:val="Lijstalinea"/>
        <w:ind w:left="644"/>
        <w:rPr>
          <w:rFonts w:eastAsiaTheme="minorEastAsia"/>
          <w:bCs/>
          <w:sz w:val="24"/>
          <w:szCs w:val="24"/>
          <w:lang w:val="nl-NL"/>
        </w:rPr>
      </w:pPr>
    </w:p>
    <w:p w14:paraId="75AB17A6" w14:textId="26A97311" w:rsidR="009506DB" w:rsidRPr="008A4B51" w:rsidRDefault="00715D70" w:rsidP="00715D70">
      <w:pPr>
        <w:pStyle w:val="Lijstalinea"/>
        <w:numPr>
          <w:ilvl w:val="0"/>
          <w:numId w:val="1"/>
        </w:numPr>
        <w:rPr>
          <w:rFonts w:eastAsiaTheme="minorEastAsia"/>
          <w:bCs/>
          <w:sz w:val="24"/>
          <w:szCs w:val="24"/>
          <w:lang w:val="nl-NL"/>
        </w:rPr>
      </w:pPr>
      <w:r w:rsidRPr="008A4B51">
        <w:rPr>
          <w:rFonts w:eastAsiaTheme="minorEastAsia"/>
          <w:bCs/>
          <w:iCs/>
          <w:sz w:val="24"/>
          <w:szCs w:val="24"/>
          <w:lang w:val="nl-NL"/>
        </w:rPr>
        <w:t xml:space="preserve">Op 3 juni gaf Adrien Quittre van Brasdessus-Brasdessous uitleg over de folder “Papillon” die alle nuttige diensten voor senioren van 76 tot 92 jaar in één document samenbrengt, evenals persoonlijke informatie voor verzorgers. </w:t>
      </w:r>
      <w:r w:rsidR="0073159D" w:rsidRPr="008A4B51">
        <w:rPr>
          <w:rFonts w:eastAsiaTheme="minorEastAsia"/>
          <w:bCs/>
          <w:iCs/>
          <w:sz w:val="24"/>
          <w:szCs w:val="24"/>
          <w:lang w:val="nl-NL"/>
        </w:rPr>
        <w:t>S</w:t>
      </w:r>
      <w:r w:rsidRPr="008A4B51">
        <w:rPr>
          <w:rFonts w:eastAsiaTheme="minorEastAsia"/>
          <w:bCs/>
          <w:iCs/>
          <w:sz w:val="24"/>
          <w:szCs w:val="24"/>
          <w:lang w:val="nl-NL"/>
        </w:rPr>
        <w:t>chepen van gezondheid D. Hublet nam ook deel aan deze vergadering.</w:t>
      </w:r>
    </w:p>
    <w:p w14:paraId="39C4CC7D" w14:textId="77777777" w:rsidR="00BB3E4D" w:rsidRPr="008A4B51" w:rsidRDefault="00BB3E4D" w:rsidP="00BB3E4D">
      <w:pPr>
        <w:pStyle w:val="Lijstalinea"/>
        <w:rPr>
          <w:rFonts w:eastAsiaTheme="minorEastAsia"/>
          <w:bCs/>
          <w:sz w:val="24"/>
          <w:szCs w:val="24"/>
          <w:lang w:val="nl-NL"/>
        </w:rPr>
      </w:pPr>
    </w:p>
    <w:p w14:paraId="35C56B04" w14:textId="43641AD9" w:rsidR="000D4E9C" w:rsidRPr="008A4B51" w:rsidRDefault="00715D70" w:rsidP="00715D70">
      <w:pPr>
        <w:pStyle w:val="Lijstalinea"/>
        <w:numPr>
          <w:ilvl w:val="0"/>
          <w:numId w:val="1"/>
        </w:numPr>
        <w:rPr>
          <w:rFonts w:eastAsiaTheme="minorEastAsia"/>
          <w:bCs/>
          <w:sz w:val="24"/>
          <w:szCs w:val="24"/>
          <w:lang w:val="nl-NL"/>
        </w:rPr>
      </w:pPr>
      <w:r w:rsidRPr="008A4B51">
        <w:rPr>
          <w:rFonts w:eastAsiaTheme="minorEastAsia"/>
          <w:bCs/>
          <w:iCs/>
          <w:sz w:val="24"/>
          <w:szCs w:val="24"/>
          <w:lang w:val="nl-NL"/>
        </w:rPr>
        <w:t xml:space="preserve">Op 23 september opende </w:t>
      </w:r>
      <w:r w:rsidR="0073159D" w:rsidRPr="008A4B51">
        <w:rPr>
          <w:rFonts w:eastAsiaTheme="minorEastAsia"/>
          <w:bCs/>
          <w:iCs/>
          <w:sz w:val="24"/>
          <w:szCs w:val="24"/>
          <w:lang w:val="nl-NL"/>
        </w:rPr>
        <w:t>schepen</w:t>
      </w:r>
      <w:r w:rsidRPr="008A4B51">
        <w:rPr>
          <w:rFonts w:eastAsiaTheme="minorEastAsia"/>
          <w:bCs/>
          <w:iCs/>
          <w:sz w:val="24"/>
          <w:szCs w:val="24"/>
          <w:lang w:val="nl-NL"/>
        </w:rPr>
        <w:t xml:space="preserve"> van </w:t>
      </w:r>
      <w:r w:rsidR="0073159D" w:rsidRPr="008A4B51">
        <w:rPr>
          <w:rFonts w:eastAsiaTheme="minorEastAsia"/>
          <w:bCs/>
          <w:iCs/>
          <w:sz w:val="24"/>
          <w:szCs w:val="24"/>
          <w:lang w:val="nl-NL"/>
        </w:rPr>
        <w:t>G</w:t>
      </w:r>
      <w:r w:rsidRPr="008A4B51">
        <w:rPr>
          <w:rFonts w:eastAsiaTheme="minorEastAsia"/>
          <w:bCs/>
          <w:iCs/>
          <w:sz w:val="24"/>
          <w:szCs w:val="24"/>
          <w:lang w:val="nl-NL"/>
        </w:rPr>
        <w:t>roen</w:t>
      </w:r>
      <w:r w:rsidR="0073159D" w:rsidRPr="008A4B51">
        <w:rPr>
          <w:rFonts w:eastAsiaTheme="minorEastAsia"/>
          <w:bCs/>
          <w:iCs/>
          <w:sz w:val="24"/>
          <w:szCs w:val="24"/>
          <w:lang w:val="nl-NL"/>
        </w:rPr>
        <w:t>e Ruimtes</w:t>
      </w:r>
      <w:r w:rsidRPr="008A4B51">
        <w:rPr>
          <w:rFonts w:eastAsiaTheme="minorEastAsia"/>
          <w:bCs/>
          <w:iCs/>
          <w:sz w:val="24"/>
          <w:szCs w:val="24"/>
          <w:lang w:val="nl-NL"/>
        </w:rPr>
        <w:t xml:space="preserve"> M. De Brouwer de vergadering met een verslag over de toestand van </w:t>
      </w:r>
      <w:r w:rsidR="0073159D" w:rsidRPr="008A4B51">
        <w:rPr>
          <w:rFonts w:eastAsiaTheme="minorEastAsia"/>
          <w:bCs/>
          <w:iCs/>
          <w:sz w:val="24"/>
          <w:szCs w:val="24"/>
          <w:lang w:val="nl-NL"/>
        </w:rPr>
        <w:t xml:space="preserve">het </w:t>
      </w:r>
      <w:r w:rsidRPr="008A4B51">
        <w:rPr>
          <w:rFonts w:eastAsiaTheme="minorEastAsia"/>
          <w:bCs/>
          <w:iCs/>
          <w:sz w:val="24"/>
          <w:szCs w:val="24"/>
          <w:lang w:val="nl-NL"/>
        </w:rPr>
        <w:t>Wolvendael</w:t>
      </w:r>
      <w:r w:rsidR="0073159D" w:rsidRPr="008A4B51">
        <w:rPr>
          <w:rFonts w:eastAsiaTheme="minorEastAsia"/>
          <w:bCs/>
          <w:iCs/>
          <w:sz w:val="24"/>
          <w:szCs w:val="24"/>
          <w:lang w:val="nl-NL"/>
        </w:rPr>
        <w:t>park</w:t>
      </w:r>
      <w:r w:rsidRPr="008A4B51">
        <w:rPr>
          <w:rFonts w:eastAsiaTheme="minorEastAsia"/>
          <w:bCs/>
          <w:iCs/>
          <w:sz w:val="24"/>
          <w:szCs w:val="24"/>
          <w:lang w:val="nl-NL"/>
        </w:rPr>
        <w:t xml:space="preserve"> na de tornado van 9 juli.</w:t>
      </w:r>
    </w:p>
    <w:p w14:paraId="1D9CFDFC" w14:textId="18BFF647" w:rsidR="001C1568" w:rsidRPr="008A4B51" w:rsidRDefault="00715D70" w:rsidP="000D4E9C">
      <w:pPr>
        <w:ind w:left="708"/>
        <w:rPr>
          <w:rFonts w:eastAsiaTheme="minorEastAsia"/>
          <w:bCs/>
          <w:sz w:val="24"/>
          <w:szCs w:val="24"/>
          <w:lang w:val="nl-NL"/>
        </w:rPr>
      </w:pPr>
      <w:r w:rsidRPr="008A4B51">
        <w:rPr>
          <w:rFonts w:eastAsiaTheme="minorEastAsia"/>
          <w:bCs/>
          <w:iCs/>
          <w:sz w:val="24"/>
          <w:szCs w:val="24"/>
          <w:lang w:val="nl-NL"/>
        </w:rPr>
        <w:t xml:space="preserve">Ook aanwezig waren S. Cornelis, </w:t>
      </w:r>
      <w:r w:rsidR="0073159D" w:rsidRPr="008A4B51">
        <w:rPr>
          <w:rFonts w:eastAsiaTheme="minorEastAsia"/>
          <w:bCs/>
          <w:iCs/>
          <w:sz w:val="24"/>
          <w:szCs w:val="24"/>
          <w:lang w:val="nl-NL"/>
        </w:rPr>
        <w:t>OCMW-</w:t>
      </w:r>
      <w:r w:rsidRPr="008A4B51">
        <w:rPr>
          <w:rFonts w:eastAsiaTheme="minorEastAsia"/>
          <w:bCs/>
          <w:iCs/>
          <w:sz w:val="24"/>
          <w:szCs w:val="24"/>
          <w:lang w:val="nl-NL"/>
        </w:rPr>
        <w:t>voorzitter en S. Schuylenbergh, coördinator</w:t>
      </w:r>
      <w:r w:rsidR="0073159D" w:rsidRPr="008A4B51">
        <w:rPr>
          <w:rFonts w:eastAsiaTheme="minorEastAsia"/>
          <w:bCs/>
          <w:iCs/>
          <w:sz w:val="24"/>
          <w:szCs w:val="24"/>
          <w:lang w:val="nl-NL"/>
        </w:rPr>
        <w:t xml:space="preserve"> SUD</w:t>
      </w:r>
      <w:r w:rsidRPr="008A4B51">
        <w:rPr>
          <w:rFonts w:eastAsiaTheme="minorEastAsia"/>
          <w:bCs/>
          <w:iCs/>
          <w:sz w:val="24"/>
          <w:szCs w:val="24"/>
          <w:lang w:val="nl-NL"/>
        </w:rPr>
        <w:t>, die eerder bijeen waren gekomen om de eerder genoemde zelfevaluatievragenlijst te bespreken.</w:t>
      </w:r>
    </w:p>
    <w:p w14:paraId="5E70C959" w14:textId="1B64C6D9" w:rsidR="003A4943" w:rsidRPr="008A4B51" w:rsidRDefault="0073159D" w:rsidP="00B22E9F">
      <w:pPr>
        <w:ind w:left="708"/>
        <w:rPr>
          <w:rFonts w:eastAsiaTheme="minorEastAsia"/>
          <w:bCs/>
          <w:sz w:val="24"/>
          <w:szCs w:val="24"/>
          <w:lang w:val="nl-NL"/>
        </w:rPr>
      </w:pPr>
      <w:r w:rsidRPr="008A4B51">
        <w:rPr>
          <w:rFonts w:eastAsiaTheme="minorEastAsia"/>
          <w:bCs/>
          <w:sz w:val="24"/>
          <w:szCs w:val="24"/>
          <w:lang w:val="nl-NL"/>
        </w:rPr>
        <w:t>B. Decupere, die ook verantwoordelijk is voor het ACQU-project, stelde het nieuwe project voor van Leefmilieu Brussel en Brussel Mobiliteit over “</w:t>
      </w:r>
      <w:r w:rsidR="00B12C6D" w:rsidRPr="008A4B51">
        <w:rPr>
          <w:rFonts w:eastAsiaTheme="minorEastAsia"/>
          <w:bCs/>
          <w:sz w:val="24"/>
          <w:szCs w:val="24"/>
          <w:lang w:val="nl-NL"/>
        </w:rPr>
        <w:t>la</w:t>
      </w:r>
      <w:r w:rsidR="00AB36E2" w:rsidRPr="008A4B51">
        <w:rPr>
          <w:rFonts w:eastAsiaTheme="minorEastAsia"/>
          <w:bCs/>
          <w:sz w:val="24"/>
          <w:szCs w:val="24"/>
          <w:lang w:val="nl-NL"/>
        </w:rPr>
        <w:t xml:space="preserve"> voiture partagée inclusive, accessibilité</w:t>
      </w:r>
      <w:r w:rsidR="00B12C6D" w:rsidRPr="008A4B51">
        <w:rPr>
          <w:rFonts w:eastAsiaTheme="minorEastAsia"/>
          <w:bCs/>
          <w:sz w:val="24"/>
          <w:szCs w:val="24"/>
          <w:lang w:val="nl-NL"/>
        </w:rPr>
        <w:t>, mobilité pour tous</w:t>
      </w:r>
      <w:r w:rsidRPr="008A4B51">
        <w:rPr>
          <w:rFonts w:eastAsiaTheme="minorEastAsia"/>
          <w:bCs/>
          <w:sz w:val="24"/>
          <w:szCs w:val="24"/>
          <w:lang w:val="nl-NL"/>
        </w:rPr>
        <w:t>”</w:t>
      </w:r>
      <w:r w:rsidR="00B12C6D" w:rsidRPr="008A4B51">
        <w:rPr>
          <w:rFonts w:eastAsiaTheme="minorEastAsia"/>
          <w:bCs/>
          <w:sz w:val="24"/>
          <w:szCs w:val="24"/>
          <w:lang w:val="nl-NL"/>
        </w:rPr>
        <w:t>.</w:t>
      </w:r>
    </w:p>
    <w:p w14:paraId="37DFD2EF" w14:textId="260E921C" w:rsidR="00B12C6D" w:rsidRPr="008A4B51" w:rsidRDefault="00715D70" w:rsidP="00715D70">
      <w:pPr>
        <w:pStyle w:val="Lijstalinea"/>
        <w:numPr>
          <w:ilvl w:val="0"/>
          <w:numId w:val="1"/>
        </w:numPr>
        <w:rPr>
          <w:rFonts w:eastAsiaTheme="minorEastAsia"/>
          <w:bCs/>
          <w:sz w:val="24"/>
          <w:szCs w:val="24"/>
          <w:lang w:val="nl-NL"/>
        </w:rPr>
      </w:pPr>
      <w:r w:rsidRPr="008A4B51">
        <w:rPr>
          <w:rFonts w:eastAsiaTheme="minorEastAsia"/>
          <w:bCs/>
          <w:sz w:val="24"/>
          <w:szCs w:val="24"/>
          <w:lang w:val="nl-NL"/>
        </w:rPr>
        <w:t xml:space="preserve">Op 25 november stelde P. Visart ons BabbelBike voor, dat hij in Ukkel heeft opgericht. BabbelBike is een </w:t>
      </w:r>
      <w:r w:rsidR="0073159D" w:rsidRPr="008A4B51">
        <w:rPr>
          <w:rFonts w:eastAsiaTheme="minorEastAsia"/>
          <w:bCs/>
          <w:sz w:val="24"/>
          <w:szCs w:val="24"/>
          <w:lang w:val="nl-NL"/>
        </w:rPr>
        <w:t>vzw</w:t>
      </w:r>
      <w:r w:rsidRPr="008A4B51">
        <w:rPr>
          <w:rFonts w:eastAsiaTheme="minorEastAsia"/>
          <w:bCs/>
          <w:sz w:val="24"/>
          <w:szCs w:val="24"/>
          <w:lang w:val="nl-NL"/>
        </w:rPr>
        <w:t xml:space="preserve"> die ouderen en </w:t>
      </w:r>
      <w:r w:rsidR="0073159D" w:rsidRPr="008A4B51">
        <w:rPr>
          <w:rFonts w:eastAsiaTheme="minorEastAsia"/>
          <w:bCs/>
          <w:sz w:val="24"/>
          <w:szCs w:val="24"/>
          <w:lang w:val="nl-NL"/>
        </w:rPr>
        <w:t xml:space="preserve">personen </w:t>
      </w:r>
      <w:r w:rsidRPr="008A4B51">
        <w:rPr>
          <w:rFonts w:eastAsiaTheme="minorEastAsia"/>
          <w:bCs/>
          <w:sz w:val="24"/>
          <w:szCs w:val="24"/>
          <w:lang w:val="nl-NL"/>
        </w:rPr>
        <w:t>met een handicap de kans biedt om uit hun isolement te geraken door met aangepaste fietsen/</w:t>
      </w:r>
      <w:r w:rsidR="0073159D" w:rsidRPr="008A4B51">
        <w:rPr>
          <w:rFonts w:eastAsiaTheme="minorEastAsia"/>
          <w:bCs/>
          <w:sz w:val="24"/>
          <w:szCs w:val="24"/>
          <w:lang w:val="nl-NL"/>
        </w:rPr>
        <w:t>Cuistax</w:t>
      </w:r>
      <w:r w:rsidRPr="008A4B51">
        <w:rPr>
          <w:rFonts w:eastAsiaTheme="minorEastAsia"/>
          <w:bCs/>
          <w:sz w:val="24"/>
          <w:szCs w:val="24"/>
          <w:lang w:val="nl-NL"/>
        </w:rPr>
        <w:t xml:space="preserve"> te gaan rijden.</w:t>
      </w:r>
    </w:p>
    <w:p w14:paraId="429EB0D2" w14:textId="77777777" w:rsidR="00C3699E" w:rsidRPr="008A4B51" w:rsidRDefault="00C3699E" w:rsidP="00C3699E">
      <w:pPr>
        <w:pStyle w:val="Lijstalinea"/>
        <w:rPr>
          <w:rFonts w:eastAsiaTheme="minorEastAsia"/>
          <w:bCs/>
          <w:sz w:val="24"/>
          <w:szCs w:val="24"/>
          <w:lang w:val="nl-NL"/>
        </w:rPr>
      </w:pPr>
    </w:p>
    <w:p w14:paraId="384CFBDA" w14:textId="2ED19573" w:rsidR="00E35D3A" w:rsidRPr="008A4B51" w:rsidRDefault="00715D70" w:rsidP="00715D70">
      <w:pPr>
        <w:pStyle w:val="Lijstalinea"/>
        <w:numPr>
          <w:ilvl w:val="0"/>
          <w:numId w:val="1"/>
        </w:numPr>
        <w:rPr>
          <w:rFonts w:eastAsiaTheme="minorEastAsia"/>
          <w:bCs/>
          <w:sz w:val="24"/>
          <w:szCs w:val="24"/>
          <w:lang w:val="nl-NL"/>
        </w:rPr>
      </w:pPr>
      <w:r w:rsidRPr="008A4B51">
        <w:rPr>
          <w:rFonts w:eastAsiaTheme="minorEastAsia"/>
          <w:bCs/>
          <w:sz w:val="24"/>
          <w:szCs w:val="24"/>
          <w:lang w:val="nl-NL"/>
        </w:rPr>
        <w:t xml:space="preserve">Ondertussen hadden leden van de </w:t>
      </w:r>
      <w:r w:rsidR="0073159D" w:rsidRPr="008A4B51">
        <w:rPr>
          <w:rFonts w:eastAsiaTheme="minorEastAsia"/>
          <w:bCs/>
          <w:sz w:val="24"/>
          <w:szCs w:val="24"/>
          <w:lang w:val="nl-NL"/>
        </w:rPr>
        <w:t>r</w:t>
      </w:r>
      <w:r w:rsidRPr="008A4B51">
        <w:rPr>
          <w:rFonts w:eastAsiaTheme="minorEastAsia"/>
          <w:bCs/>
          <w:sz w:val="24"/>
          <w:szCs w:val="24"/>
          <w:lang w:val="nl-NL"/>
        </w:rPr>
        <w:t>aad op 27/06/2024 een ontmoeting met gemeenteraadslid Dr. N. Clumeck om het tekort aan huisartsen in Ukkel te bespreken.</w:t>
      </w:r>
    </w:p>
    <w:p w14:paraId="6F41220E" w14:textId="77777777" w:rsidR="003C6884" w:rsidRPr="008A4B51" w:rsidRDefault="003C6884" w:rsidP="003C6884">
      <w:pPr>
        <w:rPr>
          <w:rFonts w:eastAsiaTheme="minorEastAsia"/>
          <w:bCs/>
          <w:sz w:val="24"/>
          <w:szCs w:val="24"/>
          <w:lang w:val="nl-NL"/>
        </w:rPr>
      </w:pPr>
    </w:p>
    <w:p w14:paraId="78C2DED7" w14:textId="0DFE9567" w:rsidR="00715D70" w:rsidRPr="008A4B51" w:rsidRDefault="00715D70" w:rsidP="003C6884">
      <w:pPr>
        <w:rPr>
          <w:rFonts w:eastAsiaTheme="minorEastAsia"/>
          <w:bCs/>
          <w:sz w:val="24"/>
          <w:szCs w:val="24"/>
          <w:lang w:val="nl-NL"/>
        </w:rPr>
      </w:pPr>
      <w:r w:rsidRPr="008A4B51">
        <w:rPr>
          <w:rFonts w:eastAsiaTheme="minorEastAsia"/>
          <w:bCs/>
          <w:sz w:val="24"/>
          <w:szCs w:val="24"/>
          <w:lang w:val="nl-NL"/>
        </w:rPr>
        <w:lastRenderedPageBreak/>
        <w:t>Een van de hoogtepunten van 2024 voor de UAO was het opstellen van een memorandum onder ons logo voor de democratische politieke fracties vertegenwoordigd in het Brussels Hoofdstedelijk Gewest en in Ukkel. Het memorandum werd goedgekeurd door verschillende partijen en was het onderwerp van een gedetailleerde reactie van de Ukkelse Ecolos. Om de balans op te maken van de geboekte vooruitgang en de verbeterpunten die tijdens deze vijf jaar werden vastgesteld, is het aangewezen om later de onderwerpen te onderzoeken die in de algemene beleidsverklaring van de nieuwe meerderheid zijn opgenomen.</w:t>
      </w:r>
    </w:p>
    <w:p w14:paraId="052C2CC1" w14:textId="19DEF590" w:rsidR="00715D70" w:rsidRPr="008A4B51" w:rsidRDefault="00715D70">
      <w:pPr>
        <w:rPr>
          <w:rFonts w:eastAsiaTheme="minorEastAsia"/>
          <w:bCs/>
          <w:sz w:val="24"/>
          <w:szCs w:val="24"/>
          <w:lang w:val="nl-NL"/>
        </w:rPr>
      </w:pPr>
      <w:r w:rsidRPr="008A4B51">
        <w:rPr>
          <w:rFonts w:eastAsiaTheme="minorEastAsia"/>
          <w:bCs/>
          <w:sz w:val="24"/>
          <w:szCs w:val="24"/>
          <w:lang w:val="nl-NL"/>
        </w:rPr>
        <w:t xml:space="preserve">Tijdens het rondetafelgesprek over het mandaat van de UAO erkenden de leden unaniem de bijzonder rijke ervaring op het vlak van ontmoetingen en opgedane nieuwe kennis, de vervulling van bepaalde wensen en de niet aflatende steun en aanwezigheid van schepen </w:t>
      </w:r>
      <w:r w:rsidR="0073159D" w:rsidRPr="008A4B51">
        <w:rPr>
          <w:rFonts w:eastAsiaTheme="minorEastAsia"/>
          <w:bCs/>
          <w:sz w:val="24"/>
          <w:szCs w:val="24"/>
          <w:lang w:val="nl-NL"/>
        </w:rPr>
        <w:t>Fr.</w:t>
      </w:r>
      <w:r w:rsidRPr="008A4B51">
        <w:rPr>
          <w:rFonts w:eastAsiaTheme="minorEastAsia"/>
          <w:bCs/>
          <w:sz w:val="24"/>
          <w:szCs w:val="24"/>
          <w:lang w:val="nl-NL"/>
        </w:rPr>
        <w:t xml:space="preserve"> Lambert-Limbosch die in de afgelopen vijf jaar een belangrijke rol heeft gespeeld</w:t>
      </w:r>
      <w:r w:rsidR="0073159D" w:rsidRPr="008A4B51">
        <w:rPr>
          <w:rFonts w:eastAsiaTheme="minorEastAsia"/>
          <w:bCs/>
          <w:sz w:val="24"/>
          <w:szCs w:val="24"/>
          <w:lang w:val="nl-NL"/>
        </w:rPr>
        <w:t xml:space="preserve">, </w:t>
      </w:r>
      <w:r w:rsidRPr="008A4B51">
        <w:rPr>
          <w:rFonts w:eastAsiaTheme="minorEastAsia"/>
          <w:bCs/>
          <w:sz w:val="24"/>
          <w:szCs w:val="24"/>
          <w:lang w:val="nl-NL"/>
        </w:rPr>
        <w:t xml:space="preserve">waarvoor onze hartelijke dank. Veel dank ook aan de gemeentedienst </w:t>
      </w:r>
      <w:r w:rsidR="0073159D" w:rsidRPr="008A4B51">
        <w:rPr>
          <w:rFonts w:eastAsiaTheme="minorEastAsia"/>
          <w:bCs/>
          <w:sz w:val="24"/>
          <w:szCs w:val="24"/>
          <w:lang w:val="nl-NL"/>
        </w:rPr>
        <w:t>S</w:t>
      </w:r>
      <w:r w:rsidRPr="008A4B51">
        <w:rPr>
          <w:rFonts w:eastAsiaTheme="minorEastAsia"/>
          <w:bCs/>
          <w:sz w:val="24"/>
          <w:szCs w:val="24"/>
          <w:lang w:val="nl-NL"/>
        </w:rPr>
        <w:t>enioren voor alle logistieke hulp.</w:t>
      </w:r>
      <w:r w:rsidR="00DC21F4">
        <w:rPr>
          <w:rFonts w:eastAsiaTheme="minorEastAsia"/>
          <w:bCs/>
          <w:sz w:val="24"/>
          <w:szCs w:val="24"/>
          <w:lang w:val="nl-NL"/>
        </w:rPr>
        <w:t xml:space="preserve"> </w:t>
      </w:r>
      <w:bookmarkStart w:id="0" w:name="_GoBack"/>
      <w:bookmarkEnd w:id="0"/>
    </w:p>
    <w:sectPr w:rsidR="00715D70" w:rsidRPr="008A4B5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FD6C4" w14:textId="77777777" w:rsidR="006D1DA6" w:rsidRDefault="006D1DA6" w:rsidP="00BD1D11">
      <w:pPr>
        <w:spacing w:after="0" w:line="240" w:lineRule="auto"/>
      </w:pPr>
      <w:r>
        <w:separator/>
      </w:r>
    </w:p>
  </w:endnote>
  <w:endnote w:type="continuationSeparator" w:id="0">
    <w:p w14:paraId="095BD563" w14:textId="77777777" w:rsidR="006D1DA6" w:rsidRDefault="006D1DA6" w:rsidP="00BD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566243"/>
      <w:docPartObj>
        <w:docPartGallery w:val="Page Numbers (Bottom of Page)"/>
        <w:docPartUnique/>
      </w:docPartObj>
    </w:sdtPr>
    <w:sdtEndPr/>
    <w:sdtContent>
      <w:p w14:paraId="24EA6D5D" w14:textId="3AF99729" w:rsidR="00BD1D11" w:rsidRDefault="00BD1D11">
        <w:pPr>
          <w:pStyle w:val="Voettekst"/>
          <w:jc w:val="center"/>
        </w:pPr>
        <w:r>
          <w:fldChar w:fldCharType="begin"/>
        </w:r>
        <w:r>
          <w:instrText>PAGE   \* MERGEFORMAT</w:instrText>
        </w:r>
        <w:r>
          <w:fldChar w:fldCharType="separate"/>
        </w:r>
        <w:r w:rsidR="00DC21F4" w:rsidRPr="00DC21F4">
          <w:rPr>
            <w:noProof/>
            <w:lang w:val="fr-FR"/>
          </w:rPr>
          <w:t>3</w:t>
        </w:r>
        <w:r>
          <w:fldChar w:fldCharType="end"/>
        </w:r>
      </w:p>
    </w:sdtContent>
  </w:sdt>
  <w:p w14:paraId="1D755C45" w14:textId="77777777" w:rsidR="00BD1D11" w:rsidRDefault="00BD1D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87C43" w14:textId="77777777" w:rsidR="006D1DA6" w:rsidRDefault="006D1DA6" w:rsidP="00BD1D11">
      <w:pPr>
        <w:spacing w:after="0" w:line="240" w:lineRule="auto"/>
      </w:pPr>
      <w:r>
        <w:separator/>
      </w:r>
    </w:p>
  </w:footnote>
  <w:footnote w:type="continuationSeparator" w:id="0">
    <w:p w14:paraId="22B828A8" w14:textId="77777777" w:rsidR="006D1DA6" w:rsidRDefault="006D1DA6" w:rsidP="00BD1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7345E"/>
    <w:multiLevelType w:val="hybridMultilevel"/>
    <w:tmpl w:val="D05E5CC0"/>
    <w:lvl w:ilvl="0" w:tplc="080C000D">
      <w:start w:val="1"/>
      <w:numFmt w:val="bullet"/>
      <w:lvlText w:val=""/>
      <w:lvlJc w:val="left"/>
      <w:pPr>
        <w:ind w:left="644"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58"/>
    <w:rsid w:val="000021CE"/>
    <w:rsid w:val="00003FBA"/>
    <w:rsid w:val="00011AF9"/>
    <w:rsid w:val="0005495A"/>
    <w:rsid w:val="000608E9"/>
    <w:rsid w:val="00063BA9"/>
    <w:rsid w:val="000812B4"/>
    <w:rsid w:val="00084504"/>
    <w:rsid w:val="000A31B2"/>
    <w:rsid w:val="000D233C"/>
    <w:rsid w:val="000D4E9C"/>
    <w:rsid w:val="000D7F7E"/>
    <w:rsid w:val="000E146F"/>
    <w:rsid w:val="000F2FD4"/>
    <w:rsid w:val="001434F0"/>
    <w:rsid w:val="001455CF"/>
    <w:rsid w:val="00151B16"/>
    <w:rsid w:val="001564B6"/>
    <w:rsid w:val="00175FD2"/>
    <w:rsid w:val="0018558C"/>
    <w:rsid w:val="00196A03"/>
    <w:rsid w:val="001B0917"/>
    <w:rsid w:val="001B619F"/>
    <w:rsid w:val="001C1568"/>
    <w:rsid w:val="001D5466"/>
    <w:rsid w:val="00207E35"/>
    <w:rsid w:val="002139E8"/>
    <w:rsid w:val="00254AB3"/>
    <w:rsid w:val="002777D0"/>
    <w:rsid w:val="002807F8"/>
    <w:rsid w:val="00285FD7"/>
    <w:rsid w:val="002A0AF5"/>
    <w:rsid w:val="002A58AC"/>
    <w:rsid w:val="002B22F9"/>
    <w:rsid w:val="002B7DF7"/>
    <w:rsid w:val="002E666F"/>
    <w:rsid w:val="002F6BD9"/>
    <w:rsid w:val="00324094"/>
    <w:rsid w:val="00351BD9"/>
    <w:rsid w:val="00357673"/>
    <w:rsid w:val="00370AE1"/>
    <w:rsid w:val="00393606"/>
    <w:rsid w:val="00393CA0"/>
    <w:rsid w:val="003A375B"/>
    <w:rsid w:val="003A4943"/>
    <w:rsid w:val="003A5595"/>
    <w:rsid w:val="003B3FF4"/>
    <w:rsid w:val="003C6884"/>
    <w:rsid w:val="003C79CA"/>
    <w:rsid w:val="00424797"/>
    <w:rsid w:val="0042499D"/>
    <w:rsid w:val="00443F2F"/>
    <w:rsid w:val="00445523"/>
    <w:rsid w:val="00452CD6"/>
    <w:rsid w:val="00454D97"/>
    <w:rsid w:val="00475B04"/>
    <w:rsid w:val="00483408"/>
    <w:rsid w:val="00485DEF"/>
    <w:rsid w:val="00491362"/>
    <w:rsid w:val="004A3DD3"/>
    <w:rsid w:val="004C5C86"/>
    <w:rsid w:val="004C78F1"/>
    <w:rsid w:val="004E30D5"/>
    <w:rsid w:val="00527805"/>
    <w:rsid w:val="00527DCC"/>
    <w:rsid w:val="0053033A"/>
    <w:rsid w:val="00536004"/>
    <w:rsid w:val="005368BD"/>
    <w:rsid w:val="00557FE7"/>
    <w:rsid w:val="00562B3F"/>
    <w:rsid w:val="00582781"/>
    <w:rsid w:val="00583121"/>
    <w:rsid w:val="005B005C"/>
    <w:rsid w:val="005D4471"/>
    <w:rsid w:val="00610653"/>
    <w:rsid w:val="006217A8"/>
    <w:rsid w:val="00624911"/>
    <w:rsid w:val="0063018F"/>
    <w:rsid w:val="00642354"/>
    <w:rsid w:val="00673A76"/>
    <w:rsid w:val="006808E0"/>
    <w:rsid w:val="00687163"/>
    <w:rsid w:val="00691C82"/>
    <w:rsid w:val="006959A5"/>
    <w:rsid w:val="00697C62"/>
    <w:rsid w:val="006A012E"/>
    <w:rsid w:val="006A476E"/>
    <w:rsid w:val="006C4204"/>
    <w:rsid w:val="006D1970"/>
    <w:rsid w:val="006D1DA6"/>
    <w:rsid w:val="006E0033"/>
    <w:rsid w:val="00706D23"/>
    <w:rsid w:val="00715D70"/>
    <w:rsid w:val="0072652F"/>
    <w:rsid w:val="0073159D"/>
    <w:rsid w:val="0076196B"/>
    <w:rsid w:val="00764209"/>
    <w:rsid w:val="007C10E9"/>
    <w:rsid w:val="007D4016"/>
    <w:rsid w:val="007F052E"/>
    <w:rsid w:val="007F5631"/>
    <w:rsid w:val="00827F5F"/>
    <w:rsid w:val="00831081"/>
    <w:rsid w:val="00834042"/>
    <w:rsid w:val="008627F3"/>
    <w:rsid w:val="008817E8"/>
    <w:rsid w:val="008A4B51"/>
    <w:rsid w:val="008A5379"/>
    <w:rsid w:val="008B6558"/>
    <w:rsid w:val="008B655C"/>
    <w:rsid w:val="008C46FB"/>
    <w:rsid w:val="008E1BC7"/>
    <w:rsid w:val="008F7EDE"/>
    <w:rsid w:val="0090730B"/>
    <w:rsid w:val="00917334"/>
    <w:rsid w:val="00920540"/>
    <w:rsid w:val="00923521"/>
    <w:rsid w:val="00930958"/>
    <w:rsid w:val="0095030F"/>
    <w:rsid w:val="009506DB"/>
    <w:rsid w:val="00952409"/>
    <w:rsid w:val="0096300E"/>
    <w:rsid w:val="00986F25"/>
    <w:rsid w:val="00994B4A"/>
    <w:rsid w:val="009B102A"/>
    <w:rsid w:val="009B626F"/>
    <w:rsid w:val="009D0F39"/>
    <w:rsid w:val="009E21C1"/>
    <w:rsid w:val="00A147C1"/>
    <w:rsid w:val="00A345A2"/>
    <w:rsid w:val="00A43C8F"/>
    <w:rsid w:val="00A575C2"/>
    <w:rsid w:val="00A66E6D"/>
    <w:rsid w:val="00A70011"/>
    <w:rsid w:val="00A80A7B"/>
    <w:rsid w:val="00A81910"/>
    <w:rsid w:val="00AA7C6A"/>
    <w:rsid w:val="00AB23AB"/>
    <w:rsid w:val="00AB36E2"/>
    <w:rsid w:val="00AB4F1D"/>
    <w:rsid w:val="00AC0A3D"/>
    <w:rsid w:val="00AD2E2B"/>
    <w:rsid w:val="00AD36B2"/>
    <w:rsid w:val="00B075F1"/>
    <w:rsid w:val="00B10F98"/>
    <w:rsid w:val="00B12C6D"/>
    <w:rsid w:val="00B22E9F"/>
    <w:rsid w:val="00B260E6"/>
    <w:rsid w:val="00B37A00"/>
    <w:rsid w:val="00B63E34"/>
    <w:rsid w:val="00B744C5"/>
    <w:rsid w:val="00B77096"/>
    <w:rsid w:val="00B970F7"/>
    <w:rsid w:val="00BA213F"/>
    <w:rsid w:val="00BA5302"/>
    <w:rsid w:val="00BB3E4D"/>
    <w:rsid w:val="00BD1D11"/>
    <w:rsid w:val="00BF002A"/>
    <w:rsid w:val="00BF1ABC"/>
    <w:rsid w:val="00C01E84"/>
    <w:rsid w:val="00C05560"/>
    <w:rsid w:val="00C05580"/>
    <w:rsid w:val="00C110BC"/>
    <w:rsid w:val="00C12CE2"/>
    <w:rsid w:val="00C24068"/>
    <w:rsid w:val="00C3699E"/>
    <w:rsid w:val="00C37214"/>
    <w:rsid w:val="00C711B0"/>
    <w:rsid w:val="00C73D92"/>
    <w:rsid w:val="00C80BF2"/>
    <w:rsid w:val="00C861CB"/>
    <w:rsid w:val="00C87FFC"/>
    <w:rsid w:val="00C9562F"/>
    <w:rsid w:val="00C95BF5"/>
    <w:rsid w:val="00CA6F3A"/>
    <w:rsid w:val="00CC3723"/>
    <w:rsid w:val="00CC5909"/>
    <w:rsid w:val="00CD4266"/>
    <w:rsid w:val="00CD69F0"/>
    <w:rsid w:val="00CD7607"/>
    <w:rsid w:val="00D12ECD"/>
    <w:rsid w:val="00D30D49"/>
    <w:rsid w:val="00D32002"/>
    <w:rsid w:val="00D573AB"/>
    <w:rsid w:val="00D63544"/>
    <w:rsid w:val="00D64AD6"/>
    <w:rsid w:val="00D65776"/>
    <w:rsid w:val="00D74FF2"/>
    <w:rsid w:val="00DA5931"/>
    <w:rsid w:val="00DA6CF0"/>
    <w:rsid w:val="00DC0420"/>
    <w:rsid w:val="00DC21F4"/>
    <w:rsid w:val="00DC67E9"/>
    <w:rsid w:val="00DD1464"/>
    <w:rsid w:val="00DD2244"/>
    <w:rsid w:val="00E20268"/>
    <w:rsid w:val="00E336E0"/>
    <w:rsid w:val="00E35D3A"/>
    <w:rsid w:val="00E71A46"/>
    <w:rsid w:val="00E72C51"/>
    <w:rsid w:val="00E77AC6"/>
    <w:rsid w:val="00E904BC"/>
    <w:rsid w:val="00EA3969"/>
    <w:rsid w:val="00EB11E7"/>
    <w:rsid w:val="00EB3989"/>
    <w:rsid w:val="00EC14B7"/>
    <w:rsid w:val="00EE0CF2"/>
    <w:rsid w:val="00EE5B69"/>
    <w:rsid w:val="00F00CEE"/>
    <w:rsid w:val="00F04C0F"/>
    <w:rsid w:val="00F2195D"/>
    <w:rsid w:val="00F266A6"/>
    <w:rsid w:val="00F31BD7"/>
    <w:rsid w:val="00F40160"/>
    <w:rsid w:val="00F442D8"/>
    <w:rsid w:val="00F4740C"/>
    <w:rsid w:val="00F540C3"/>
    <w:rsid w:val="00F5459A"/>
    <w:rsid w:val="00F612CD"/>
    <w:rsid w:val="00F91D9F"/>
    <w:rsid w:val="00FA16B2"/>
    <w:rsid w:val="00FA6144"/>
    <w:rsid w:val="00FB5B08"/>
    <w:rsid w:val="00FD1600"/>
    <w:rsid w:val="00FD321E"/>
    <w:rsid w:val="00FD7472"/>
    <w:rsid w:val="00FE25BA"/>
    <w:rsid w:val="00FE542E"/>
    <w:rsid w:val="00FF09D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FCFC"/>
  <w15:chartTrackingRefBased/>
  <w15:docId w15:val="{7C4A2C9D-7F1D-4C67-B27F-4B7BF071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30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0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09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09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09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09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09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09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09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9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09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09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09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09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09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09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09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0958"/>
    <w:rPr>
      <w:rFonts w:eastAsiaTheme="majorEastAsia" w:cstheme="majorBidi"/>
      <w:color w:val="272727" w:themeColor="text1" w:themeTint="D8"/>
    </w:rPr>
  </w:style>
  <w:style w:type="paragraph" w:styleId="Titel">
    <w:name w:val="Title"/>
    <w:basedOn w:val="Standaard"/>
    <w:next w:val="Standaard"/>
    <w:link w:val="TitelChar"/>
    <w:uiPriority w:val="10"/>
    <w:qFormat/>
    <w:rsid w:val="009309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09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09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09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09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0958"/>
    <w:rPr>
      <w:i/>
      <w:iCs/>
      <w:color w:val="404040" w:themeColor="text1" w:themeTint="BF"/>
    </w:rPr>
  </w:style>
  <w:style w:type="paragraph" w:styleId="Lijstalinea">
    <w:name w:val="List Paragraph"/>
    <w:basedOn w:val="Standaard"/>
    <w:uiPriority w:val="34"/>
    <w:qFormat/>
    <w:rsid w:val="00930958"/>
    <w:pPr>
      <w:ind w:left="720"/>
      <w:contextualSpacing/>
    </w:pPr>
  </w:style>
  <w:style w:type="character" w:styleId="Intensievebenadrukking">
    <w:name w:val="Intense Emphasis"/>
    <w:basedOn w:val="Standaardalinea-lettertype"/>
    <w:uiPriority w:val="21"/>
    <w:qFormat/>
    <w:rsid w:val="00930958"/>
    <w:rPr>
      <w:i/>
      <w:iCs/>
      <w:color w:val="0F4761" w:themeColor="accent1" w:themeShade="BF"/>
    </w:rPr>
  </w:style>
  <w:style w:type="paragraph" w:styleId="Duidelijkcitaat">
    <w:name w:val="Intense Quote"/>
    <w:basedOn w:val="Standaard"/>
    <w:next w:val="Standaard"/>
    <w:link w:val="DuidelijkcitaatChar"/>
    <w:uiPriority w:val="30"/>
    <w:qFormat/>
    <w:rsid w:val="00930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0958"/>
    <w:rPr>
      <w:i/>
      <w:iCs/>
      <w:color w:val="0F4761" w:themeColor="accent1" w:themeShade="BF"/>
    </w:rPr>
  </w:style>
  <w:style w:type="character" w:styleId="Intensieveverwijzing">
    <w:name w:val="Intense Reference"/>
    <w:basedOn w:val="Standaardalinea-lettertype"/>
    <w:uiPriority w:val="32"/>
    <w:qFormat/>
    <w:rsid w:val="00930958"/>
    <w:rPr>
      <w:b/>
      <w:bCs/>
      <w:smallCaps/>
      <w:color w:val="0F4761" w:themeColor="accent1" w:themeShade="BF"/>
      <w:spacing w:val="5"/>
    </w:rPr>
  </w:style>
  <w:style w:type="character" w:styleId="Tekstvantijdelijkeaanduiding">
    <w:name w:val="Placeholder Text"/>
    <w:basedOn w:val="Standaardalinea-lettertype"/>
    <w:uiPriority w:val="99"/>
    <w:semiHidden/>
    <w:rsid w:val="00642354"/>
    <w:rPr>
      <w:color w:val="666666"/>
    </w:rPr>
  </w:style>
  <w:style w:type="paragraph" w:styleId="Koptekst">
    <w:name w:val="header"/>
    <w:basedOn w:val="Standaard"/>
    <w:link w:val="KoptekstChar"/>
    <w:uiPriority w:val="99"/>
    <w:unhideWhenUsed/>
    <w:rsid w:val="00BD1D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1D11"/>
  </w:style>
  <w:style w:type="paragraph" w:styleId="Voettekst">
    <w:name w:val="footer"/>
    <w:basedOn w:val="Standaard"/>
    <w:link w:val="VoettekstChar"/>
    <w:uiPriority w:val="99"/>
    <w:unhideWhenUsed/>
    <w:rsid w:val="00BD1D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1D11"/>
  </w:style>
  <w:style w:type="paragraph" w:styleId="Revisie">
    <w:name w:val="Revision"/>
    <w:hidden/>
    <w:uiPriority w:val="99"/>
    <w:semiHidden/>
    <w:rsid w:val="004834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E41A-903F-489F-909B-BA07C3A0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1057</Words>
  <Characters>5816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Noé</dc:creator>
  <cp:keywords/>
  <dc:description/>
  <cp:lastModifiedBy>Van Poucke Koen</cp:lastModifiedBy>
  <cp:revision>7</cp:revision>
  <dcterms:created xsi:type="dcterms:W3CDTF">2025-03-24T11:53:00Z</dcterms:created>
  <dcterms:modified xsi:type="dcterms:W3CDTF">2025-03-26T12:33:00Z</dcterms:modified>
</cp:coreProperties>
</file>