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CF03" w14:textId="242DA3B4" w:rsidR="00C831BB" w:rsidRPr="00DC563A" w:rsidRDefault="00DC563A" w:rsidP="00CC05F8">
      <w:pPr>
        <w:spacing w:before="0" w:after="0"/>
        <w:jc w:val="center"/>
        <w:rPr>
          <w:b/>
        </w:rPr>
      </w:pPr>
      <w:r w:rsidRPr="00DC563A">
        <w:rPr>
          <w:b/>
        </w:rPr>
        <w:t xml:space="preserve">Appel à projet « Solidarité internationale » </w:t>
      </w:r>
      <w:r w:rsidR="00CC4C2F">
        <w:rPr>
          <w:b/>
        </w:rPr>
        <w:t>202</w:t>
      </w:r>
      <w:r w:rsidR="00A559C3">
        <w:rPr>
          <w:b/>
        </w:rPr>
        <w:t>4</w:t>
      </w:r>
    </w:p>
    <w:p w14:paraId="3B668FAA" w14:textId="77777777" w:rsidR="00DC563A" w:rsidRDefault="00DC563A" w:rsidP="00CC05F8">
      <w:pPr>
        <w:spacing w:before="0"/>
        <w:jc w:val="center"/>
      </w:pPr>
      <w:r>
        <w:t>Tableau récapitulatif des projets subsidiés par la commune</w:t>
      </w:r>
    </w:p>
    <w:p w14:paraId="68A243F9" w14:textId="77777777" w:rsidR="00DC563A" w:rsidRDefault="00DC563A" w:rsidP="00CC05F8">
      <w:pPr>
        <w:spacing w:before="0"/>
        <w:jc w:val="center"/>
      </w:pPr>
    </w:p>
    <w:tbl>
      <w:tblPr>
        <w:tblStyle w:val="Grilledutableau"/>
        <w:tblW w:w="0" w:type="auto"/>
        <w:tblLook w:val="04A0" w:firstRow="1" w:lastRow="0" w:firstColumn="1" w:lastColumn="0" w:noHBand="0" w:noVBand="1"/>
      </w:tblPr>
      <w:tblGrid>
        <w:gridCol w:w="3393"/>
        <w:gridCol w:w="2649"/>
        <w:gridCol w:w="2714"/>
        <w:gridCol w:w="2660"/>
        <w:gridCol w:w="2578"/>
      </w:tblGrid>
      <w:tr w:rsidR="00DC563A" w14:paraId="02AEF7C9" w14:textId="77777777" w:rsidTr="00284A13">
        <w:tc>
          <w:tcPr>
            <w:tcW w:w="3393" w:type="dxa"/>
          </w:tcPr>
          <w:p w14:paraId="341691C8" w14:textId="77777777" w:rsidR="00DC563A" w:rsidRPr="00DC563A" w:rsidRDefault="00DC563A" w:rsidP="00CC05F8">
            <w:pPr>
              <w:spacing w:before="0" w:after="0"/>
              <w:jc w:val="center"/>
              <w:rPr>
                <w:b/>
              </w:rPr>
            </w:pPr>
            <w:r>
              <w:rPr>
                <w:b/>
              </w:rPr>
              <w:t>NOM</w:t>
            </w:r>
          </w:p>
        </w:tc>
        <w:tc>
          <w:tcPr>
            <w:tcW w:w="2649" w:type="dxa"/>
          </w:tcPr>
          <w:p w14:paraId="60E375D4" w14:textId="77777777" w:rsidR="00DC563A" w:rsidRPr="00DC563A" w:rsidRDefault="00DC563A" w:rsidP="00CC05F8">
            <w:pPr>
              <w:spacing w:before="0" w:after="0"/>
              <w:jc w:val="center"/>
              <w:rPr>
                <w:b/>
              </w:rPr>
            </w:pPr>
            <w:r w:rsidRPr="00DC563A">
              <w:rPr>
                <w:b/>
              </w:rPr>
              <w:t>Mission de l’association</w:t>
            </w:r>
          </w:p>
        </w:tc>
        <w:tc>
          <w:tcPr>
            <w:tcW w:w="2714" w:type="dxa"/>
          </w:tcPr>
          <w:p w14:paraId="112C2D7F" w14:textId="77777777" w:rsidR="00DC563A" w:rsidRPr="00DC563A" w:rsidRDefault="00DC563A" w:rsidP="00CC05F8">
            <w:pPr>
              <w:spacing w:before="0" w:after="0"/>
              <w:jc w:val="center"/>
              <w:rPr>
                <w:b/>
              </w:rPr>
            </w:pPr>
            <w:r w:rsidRPr="00DC563A">
              <w:rPr>
                <w:b/>
              </w:rPr>
              <w:t>PROJET</w:t>
            </w:r>
          </w:p>
        </w:tc>
        <w:tc>
          <w:tcPr>
            <w:tcW w:w="2660" w:type="dxa"/>
          </w:tcPr>
          <w:p w14:paraId="66DA0EB1" w14:textId="77777777" w:rsidR="00DC563A" w:rsidRPr="00DC563A" w:rsidRDefault="00DC563A" w:rsidP="00CC05F8">
            <w:pPr>
              <w:spacing w:before="0" w:after="0"/>
              <w:jc w:val="center"/>
              <w:rPr>
                <w:b/>
              </w:rPr>
            </w:pPr>
            <w:r w:rsidRPr="00DC563A">
              <w:rPr>
                <w:b/>
              </w:rPr>
              <w:t>RESUME</w:t>
            </w:r>
          </w:p>
        </w:tc>
        <w:tc>
          <w:tcPr>
            <w:tcW w:w="2578" w:type="dxa"/>
          </w:tcPr>
          <w:p w14:paraId="567286EC" w14:textId="77777777" w:rsidR="00DC563A" w:rsidRPr="00DC563A" w:rsidRDefault="00DC563A" w:rsidP="00CC05F8">
            <w:pPr>
              <w:spacing w:before="0" w:after="0"/>
              <w:jc w:val="center"/>
              <w:rPr>
                <w:b/>
              </w:rPr>
            </w:pPr>
            <w:r w:rsidRPr="00DC563A">
              <w:rPr>
                <w:b/>
              </w:rPr>
              <w:t>MONTANT ATTRIBUE</w:t>
            </w:r>
          </w:p>
        </w:tc>
      </w:tr>
      <w:tr w:rsidR="00DC563A" w14:paraId="3C047762" w14:textId="77777777" w:rsidTr="00284A13">
        <w:tc>
          <w:tcPr>
            <w:tcW w:w="3393" w:type="dxa"/>
          </w:tcPr>
          <w:p w14:paraId="0D648AA7" w14:textId="77777777" w:rsidR="00DC563A" w:rsidRPr="00DC563A" w:rsidRDefault="00DC563A" w:rsidP="00CC05F8">
            <w:pPr>
              <w:spacing w:before="0" w:after="0"/>
              <w:jc w:val="center"/>
              <w:rPr>
                <w:b/>
              </w:rPr>
            </w:pPr>
            <w:r w:rsidRPr="00DC563A">
              <w:rPr>
                <w:b/>
              </w:rPr>
              <w:t xml:space="preserve">Actions pour le Développement Global – Coopération ASBL </w:t>
            </w:r>
          </w:p>
        </w:tc>
        <w:tc>
          <w:tcPr>
            <w:tcW w:w="2649" w:type="dxa"/>
          </w:tcPr>
          <w:p w14:paraId="6527D7B9" w14:textId="77777777" w:rsidR="00DC563A" w:rsidRDefault="00DC563A" w:rsidP="00CC05F8">
            <w:pPr>
              <w:spacing w:before="0" w:after="0"/>
              <w:jc w:val="left"/>
            </w:pPr>
            <w:r w:rsidRPr="00DC563A">
              <w:t>Coopération au développement Nord</w:t>
            </w:r>
            <w:r>
              <w:t>-</w:t>
            </w:r>
            <w:r w:rsidRPr="00DC563A">
              <w:t>Sud, échanges culturel, Cohésion sociale, intégration et vivre ensemble, entraide entre ses membres</w:t>
            </w:r>
          </w:p>
        </w:tc>
        <w:tc>
          <w:tcPr>
            <w:tcW w:w="2714" w:type="dxa"/>
          </w:tcPr>
          <w:p w14:paraId="448BC7BF" w14:textId="386F041F" w:rsidR="00DC563A" w:rsidRPr="00DC563A" w:rsidRDefault="00A559C3" w:rsidP="00CC05F8">
            <w:pPr>
              <w:spacing w:before="0" w:after="0"/>
              <w:jc w:val="left"/>
              <w:rPr>
                <w:rFonts w:cs="Calibri"/>
                <w:color w:val="000000"/>
                <w:szCs w:val="22"/>
                <w:lang w:val="fr-BE" w:eastAsia="fr-BE"/>
              </w:rPr>
            </w:pPr>
            <w:r w:rsidRPr="00A559C3">
              <w:rPr>
                <w:rFonts w:cs="Calibri"/>
                <w:color w:val="000000"/>
                <w:szCs w:val="22"/>
              </w:rPr>
              <w:t>"Un four à pain pour l'école de N'</w:t>
            </w:r>
            <w:proofErr w:type="spellStart"/>
            <w:r w:rsidRPr="00A559C3">
              <w:rPr>
                <w:rFonts w:cs="Calibri"/>
                <w:color w:val="000000"/>
                <w:szCs w:val="22"/>
              </w:rPr>
              <w:t>Diouriah</w:t>
            </w:r>
            <w:proofErr w:type="spellEnd"/>
            <w:r w:rsidRPr="00A559C3">
              <w:rPr>
                <w:rFonts w:cs="Calibri"/>
                <w:color w:val="000000"/>
                <w:szCs w:val="22"/>
              </w:rPr>
              <w:t xml:space="preserve"> / Guinée 2024"</w:t>
            </w:r>
          </w:p>
        </w:tc>
        <w:tc>
          <w:tcPr>
            <w:tcW w:w="2660" w:type="dxa"/>
          </w:tcPr>
          <w:p w14:paraId="417AC7AC" w14:textId="123A05D1" w:rsidR="00DC563A" w:rsidRDefault="00A559C3" w:rsidP="00A559C3">
            <w:pPr>
              <w:spacing w:before="0" w:after="0"/>
              <w:jc w:val="left"/>
            </w:pPr>
            <w:proofErr w:type="spellStart"/>
            <w:r w:rsidRPr="00A559C3">
              <w:rPr>
                <w:lang w:val="fr-BE"/>
              </w:rPr>
              <w:t>L'asbl</w:t>
            </w:r>
            <w:proofErr w:type="spellEnd"/>
            <w:r w:rsidRPr="00A559C3">
              <w:rPr>
                <w:lang w:val="fr-BE"/>
              </w:rPr>
              <w:t xml:space="preserve"> veut aider une école en Guinée en construisant un four moderne pour l'école primaire de N'</w:t>
            </w:r>
            <w:proofErr w:type="spellStart"/>
            <w:r w:rsidRPr="00A559C3">
              <w:rPr>
                <w:lang w:val="fr-BE"/>
              </w:rPr>
              <w:t>Diouriah</w:t>
            </w:r>
            <w:proofErr w:type="spellEnd"/>
            <w:r w:rsidRPr="00A559C3">
              <w:rPr>
                <w:lang w:val="fr-BE"/>
              </w:rPr>
              <w:t xml:space="preserve">. Les bénéfices de ce four serviront à payer les salaires des professeurs et à l'entretien de l'école. Ce projet vise à se pérenniser et à permettre l'autogestion et l'autonomie des habitants. Ce projet vise également à créer deux emplois durables dans le village. C’est le succès d'un projet similaire dans une autre localité rurale qui a amené les parents à solliciter l'intervention de </w:t>
            </w:r>
            <w:proofErr w:type="spellStart"/>
            <w:r w:rsidRPr="00A559C3">
              <w:rPr>
                <w:lang w:val="fr-BE"/>
              </w:rPr>
              <w:t>l'asbl</w:t>
            </w:r>
            <w:proofErr w:type="spellEnd"/>
            <w:r w:rsidRPr="00A559C3">
              <w:rPr>
                <w:lang w:val="fr-BE"/>
              </w:rPr>
              <w:t>. Dans le cadre de ce projet 6 jeunes bruxellois dont 3 ucclois seront impliqués.</w:t>
            </w:r>
          </w:p>
        </w:tc>
        <w:tc>
          <w:tcPr>
            <w:tcW w:w="2578" w:type="dxa"/>
          </w:tcPr>
          <w:p w14:paraId="1E4AF0CC" w14:textId="481F583E" w:rsidR="00DC563A" w:rsidRDefault="00DC563A" w:rsidP="00CC05F8">
            <w:pPr>
              <w:spacing w:before="0" w:after="0"/>
              <w:jc w:val="left"/>
            </w:pPr>
            <w:r>
              <w:t xml:space="preserve">Montant accordé : </w:t>
            </w:r>
            <w:r w:rsidR="00CC4C2F">
              <w:t>1.99</w:t>
            </w:r>
            <w:r w:rsidR="00A559C3">
              <w:t>9</w:t>
            </w:r>
            <w:r w:rsidRPr="00DC563A">
              <w:t>,00 €</w:t>
            </w:r>
          </w:p>
        </w:tc>
      </w:tr>
      <w:tr w:rsidR="00DC563A" w14:paraId="50AC679A" w14:textId="77777777" w:rsidTr="00284A13">
        <w:tc>
          <w:tcPr>
            <w:tcW w:w="3393" w:type="dxa"/>
          </w:tcPr>
          <w:p w14:paraId="1264CA10" w14:textId="77777777" w:rsidR="00DC563A" w:rsidRPr="00DC563A" w:rsidRDefault="00DC563A" w:rsidP="00CC05F8">
            <w:pPr>
              <w:spacing w:before="0" w:after="0"/>
              <w:jc w:val="center"/>
              <w:rPr>
                <w:b/>
              </w:rPr>
            </w:pPr>
            <w:r w:rsidRPr="00DC563A">
              <w:rPr>
                <w:b/>
              </w:rPr>
              <w:lastRenderedPageBreak/>
              <w:t xml:space="preserve">Association universelle d’œuvres pour l’épanouissement des sourds (ASUNOES) </w:t>
            </w:r>
            <w:hyperlink r:id="rId5" w:history="1">
              <w:r w:rsidR="00D62FA9" w:rsidRPr="00F42065">
                <w:rPr>
                  <w:rStyle w:val="Lienhypertexte"/>
                  <w:b/>
                </w:rPr>
                <w:t>http://www.asunoesbenin.org/</w:t>
              </w:r>
            </w:hyperlink>
            <w:r w:rsidR="00D62FA9">
              <w:rPr>
                <w:b/>
              </w:rPr>
              <w:t xml:space="preserve"> </w:t>
            </w:r>
            <w:r w:rsidRPr="00DC563A">
              <w:rPr>
                <w:b/>
              </w:rPr>
              <w:t xml:space="preserve"> </w:t>
            </w:r>
          </w:p>
        </w:tc>
        <w:tc>
          <w:tcPr>
            <w:tcW w:w="2649" w:type="dxa"/>
          </w:tcPr>
          <w:p w14:paraId="3FA88B06" w14:textId="77777777" w:rsidR="00DC563A" w:rsidRDefault="00DC563A" w:rsidP="00CC05F8">
            <w:pPr>
              <w:spacing w:before="0" w:after="0"/>
              <w:jc w:val="left"/>
            </w:pPr>
            <w:r w:rsidRPr="00DC563A">
              <w:t xml:space="preserve">L’ASBL apporte son soutien à l'Ecole intégrée des sourds de </w:t>
            </w:r>
            <w:proofErr w:type="spellStart"/>
            <w:r w:rsidRPr="00DC563A">
              <w:t>Louho</w:t>
            </w:r>
            <w:proofErr w:type="spellEnd"/>
            <w:r w:rsidRPr="00DC563A">
              <w:t xml:space="preserve"> à </w:t>
            </w:r>
            <w:proofErr w:type="spellStart"/>
            <w:r w:rsidRPr="00DC563A">
              <w:t>PortoNovo</w:t>
            </w:r>
            <w:proofErr w:type="spellEnd"/>
            <w:r w:rsidRPr="00DC563A">
              <w:t xml:space="preserve"> au Bénin</w:t>
            </w:r>
          </w:p>
        </w:tc>
        <w:tc>
          <w:tcPr>
            <w:tcW w:w="2714" w:type="dxa"/>
          </w:tcPr>
          <w:p w14:paraId="3FEA3C66" w14:textId="6CFE10B6" w:rsidR="00DC563A" w:rsidRPr="00CC4C2F" w:rsidRDefault="00A559C3" w:rsidP="00CC05F8">
            <w:pPr>
              <w:spacing w:before="0" w:after="0"/>
              <w:jc w:val="left"/>
              <w:rPr>
                <w:lang w:val="fr-BE"/>
              </w:rPr>
            </w:pPr>
            <w:r w:rsidRPr="00A559C3">
              <w:t>Favoriser l’autonomisation financière des femmes sourdes</w:t>
            </w:r>
          </w:p>
        </w:tc>
        <w:tc>
          <w:tcPr>
            <w:tcW w:w="2660" w:type="dxa"/>
          </w:tcPr>
          <w:p w14:paraId="0312613F" w14:textId="2D5C21ED" w:rsidR="00A559C3" w:rsidRDefault="00A559C3" w:rsidP="00A559C3">
            <w:pPr>
              <w:spacing w:before="0" w:after="0"/>
              <w:jc w:val="left"/>
            </w:pPr>
            <w:r>
              <w:t>Le projet vise à offrir des débouchés professionnels aux femmes sourdes leur permettant ainsi de sortir de la marginalisation et contribue à leur autonomie financière et à leur insertion sociale en renforçant leurs capacités à mener des activités génératrices de revenus.</w:t>
            </w:r>
          </w:p>
          <w:p w14:paraId="181BD904" w14:textId="73295DEA" w:rsidR="00DC563A" w:rsidRDefault="00A559C3" w:rsidP="00A559C3">
            <w:pPr>
              <w:spacing w:before="0" w:after="0"/>
              <w:jc w:val="left"/>
            </w:pPr>
            <w:r>
              <w:t xml:space="preserve">Grâce à l’activité des membres de l’AFSMO, la transformation des productions agricoles favorise la diversification de l’alimentation des élèves de l’école de </w:t>
            </w:r>
            <w:proofErr w:type="spellStart"/>
            <w:r>
              <w:t>Louho</w:t>
            </w:r>
            <w:proofErr w:type="spellEnd"/>
            <w:r>
              <w:t xml:space="preserve">, en particulier les internes. La vente du surplus contribue à la notoriété de l’ensemble constitué par l’école et les boutiques attenantes (également un studio photo et un salon de coiffure). Depuis 2020 </w:t>
            </w:r>
            <w:r>
              <w:lastRenderedPageBreak/>
              <w:t>leurs activités progressent et vendent de plus en plus de produits.</w:t>
            </w:r>
          </w:p>
        </w:tc>
        <w:tc>
          <w:tcPr>
            <w:tcW w:w="2578" w:type="dxa"/>
          </w:tcPr>
          <w:p w14:paraId="7F613E9F" w14:textId="77777777" w:rsidR="00DC563A" w:rsidRPr="00DC563A" w:rsidRDefault="00DC563A" w:rsidP="00CC05F8">
            <w:pPr>
              <w:spacing w:before="0" w:after="0"/>
              <w:jc w:val="left"/>
              <w:rPr>
                <w:rFonts w:cs="Calibri"/>
                <w:color w:val="000000"/>
                <w:sz w:val="22"/>
                <w:szCs w:val="22"/>
              </w:rPr>
            </w:pPr>
            <w:r>
              <w:lastRenderedPageBreak/>
              <w:t xml:space="preserve">Montant accordé : </w:t>
            </w:r>
            <w:r w:rsidR="00CC4C2F" w:rsidRPr="00CC4C2F">
              <w:rPr>
                <w:rFonts w:cs="Calibri"/>
                <w:color w:val="000000"/>
                <w:sz w:val="22"/>
                <w:szCs w:val="22"/>
              </w:rPr>
              <w:t>2.000,00 €</w:t>
            </w:r>
          </w:p>
        </w:tc>
      </w:tr>
      <w:tr w:rsidR="00DC563A" w14:paraId="584FA9CE" w14:textId="77777777" w:rsidTr="00284A13">
        <w:tc>
          <w:tcPr>
            <w:tcW w:w="3393" w:type="dxa"/>
          </w:tcPr>
          <w:p w14:paraId="010F52F2" w14:textId="77777777" w:rsidR="00DC563A" w:rsidRPr="00DC563A" w:rsidRDefault="00DC563A" w:rsidP="00CC05F8">
            <w:pPr>
              <w:spacing w:before="0" w:after="0"/>
              <w:jc w:val="left"/>
              <w:rPr>
                <w:b/>
              </w:rPr>
            </w:pPr>
            <w:r w:rsidRPr="00DC563A">
              <w:rPr>
                <w:b/>
              </w:rPr>
              <w:t xml:space="preserve">Dynamo International </w:t>
            </w:r>
            <w:hyperlink r:id="rId6" w:history="1">
              <w:r w:rsidRPr="00DC563A">
                <w:rPr>
                  <w:rStyle w:val="Lienhypertexte"/>
                  <w:b/>
                </w:rPr>
                <w:t>http://www.dynamoweb.be/</w:t>
              </w:r>
            </w:hyperlink>
            <w:r w:rsidRPr="00DC563A">
              <w:rPr>
                <w:b/>
              </w:rPr>
              <w:t xml:space="preserve">  </w:t>
            </w:r>
          </w:p>
        </w:tc>
        <w:tc>
          <w:tcPr>
            <w:tcW w:w="2649" w:type="dxa"/>
          </w:tcPr>
          <w:p w14:paraId="43EDB2C7" w14:textId="77777777" w:rsidR="00DC563A" w:rsidRDefault="00DC563A" w:rsidP="00CC05F8">
            <w:pPr>
              <w:spacing w:before="0" w:after="0"/>
              <w:jc w:val="left"/>
            </w:pPr>
            <w:r w:rsidRPr="00DC563A">
              <w:t xml:space="preserve">L’association a pour objet social la coopération au développement pour venir en aide aux enfants et jeunes en situation de rue par l’éducation, le travail social de rue, le développement communautaire contre l’exclusion.  </w:t>
            </w:r>
          </w:p>
        </w:tc>
        <w:tc>
          <w:tcPr>
            <w:tcW w:w="2714" w:type="dxa"/>
          </w:tcPr>
          <w:p w14:paraId="10F06439" w14:textId="73A26486" w:rsidR="00DC563A" w:rsidRPr="00CC4C2F" w:rsidRDefault="00A559C3" w:rsidP="00CC05F8">
            <w:pPr>
              <w:spacing w:before="0" w:after="0"/>
              <w:jc w:val="left"/>
              <w:rPr>
                <w:rFonts w:cs="Calibri"/>
                <w:color w:val="000000"/>
                <w:sz w:val="22"/>
                <w:szCs w:val="22"/>
                <w:lang w:val="fr-BE" w:eastAsia="fr-BE"/>
              </w:rPr>
            </w:pPr>
            <w:r>
              <w:rPr>
                <w:rFonts w:cs="Calibri"/>
                <w:color w:val="000000"/>
                <w:szCs w:val="22"/>
              </w:rPr>
              <w:t>I</w:t>
            </w:r>
            <w:r w:rsidRPr="00A559C3">
              <w:rPr>
                <w:rFonts w:cs="Calibri"/>
                <w:color w:val="000000"/>
                <w:szCs w:val="22"/>
              </w:rPr>
              <w:t xml:space="preserve">nitiation aux techniques de maraîchage pour les enfants en situation de rue au Centre </w:t>
            </w:r>
            <w:proofErr w:type="spellStart"/>
            <w:r w:rsidRPr="00A559C3">
              <w:rPr>
                <w:rFonts w:cs="Calibri"/>
                <w:color w:val="000000"/>
                <w:szCs w:val="22"/>
              </w:rPr>
              <w:t>Likemo</w:t>
            </w:r>
            <w:proofErr w:type="spellEnd"/>
          </w:p>
        </w:tc>
        <w:tc>
          <w:tcPr>
            <w:tcW w:w="2660" w:type="dxa"/>
          </w:tcPr>
          <w:p w14:paraId="71419B2C" w14:textId="67A16062" w:rsidR="00DC563A" w:rsidRDefault="00A559C3" w:rsidP="00CC05F8">
            <w:pPr>
              <w:spacing w:before="0" w:after="0"/>
              <w:jc w:val="left"/>
            </w:pPr>
            <w:r w:rsidRPr="00A559C3">
              <w:t>En 2024, Dynamo Internationale, en collaboration avec le CATSR (Comité d'Appui au Travail Social de Rue) prévoit de développer un projet de maraîchage destiné aux enfants en situation de rue. Ce projet de maraîchage représente une initiative holistique visant non seulement à lutter contre l'insuffisance alimentaire mais aussi à améliorer les conditions de vie immédiates des enfants en situation de rue dans un projet</w:t>
            </w:r>
            <w:r>
              <w:t xml:space="preserve"> et structure </w:t>
            </w:r>
            <w:r w:rsidRPr="00A559C3">
              <w:t>qui leur fournissent des compétences concrètes.</w:t>
            </w:r>
          </w:p>
        </w:tc>
        <w:tc>
          <w:tcPr>
            <w:tcW w:w="2578" w:type="dxa"/>
          </w:tcPr>
          <w:p w14:paraId="7CEAD739" w14:textId="77777777" w:rsidR="00DC563A" w:rsidRPr="006014AC" w:rsidRDefault="00DC563A" w:rsidP="00CC05F8">
            <w:pPr>
              <w:spacing w:before="0" w:after="0"/>
              <w:jc w:val="left"/>
              <w:rPr>
                <w:rFonts w:cs="Calibri"/>
                <w:color w:val="000000"/>
                <w:sz w:val="22"/>
                <w:szCs w:val="22"/>
              </w:rPr>
            </w:pPr>
            <w:r>
              <w:t xml:space="preserve">Montant accordé : </w:t>
            </w:r>
            <w:r>
              <w:rPr>
                <w:rFonts w:cs="Calibri"/>
                <w:color w:val="000000"/>
                <w:sz w:val="22"/>
                <w:szCs w:val="22"/>
              </w:rPr>
              <w:t>2.000,00 €</w:t>
            </w:r>
          </w:p>
        </w:tc>
      </w:tr>
      <w:tr w:rsidR="00DC563A" w14:paraId="6782D35F" w14:textId="77777777" w:rsidTr="00284A13">
        <w:tc>
          <w:tcPr>
            <w:tcW w:w="3393" w:type="dxa"/>
          </w:tcPr>
          <w:p w14:paraId="033226AC" w14:textId="360A875F" w:rsidR="00DC563A" w:rsidRPr="00284A13" w:rsidRDefault="00A559C3" w:rsidP="00CC05F8">
            <w:pPr>
              <w:spacing w:before="0" w:after="0"/>
              <w:jc w:val="left"/>
              <w:rPr>
                <w:b/>
                <w:lang w:val="fr-BE"/>
              </w:rPr>
            </w:pPr>
            <w:r w:rsidRPr="00A559C3">
              <w:rPr>
                <w:b/>
                <w:lang w:val="fr-BE"/>
              </w:rPr>
              <w:t>Bonne Arrivée</w:t>
            </w:r>
          </w:p>
        </w:tc>
        <w:tc>
          <w:tcPr>
            <w:tcW w:w="2649" w:type="dxa"/>
          </w:tcPr>
          <w:p w14:paraId="367E7B09" w14:textId="77777777" w:rsidR="00C81E75" w:rsidRPr="002F6891" w:rsidRDefault="00C81E75" w:rsidP="00C81E75">
            <w:pPr>
              <w:spacing w:before="0" w:after="0"/>
              <w:jc w:val="left"/>
              <w:rPr>
                <w:rFonts w:asciiTheme="minorHAnsi" w:hAnsiTheme="minorHAnsi" w:cstheme="minorHAnsi"/>
              </w:rPr>
            </w:pPr>
            <w:r>
              <w:rPr>
                <w:rFonts w:asciiTheme="minorHAnsi" w:hAnsiTheme="minorHAnsi" w:cstheme="minorHAnsi"/>
              </w:rPr>
              <w:t xml:space="preserve">L’ASBL a pour but </w:t>
            </w:r>
            <w:r w:rsidRPr="002F6891">
              <w:rPr>
                <w:rFonts w:asciiTheme="minorHAnsi" w:hAnsiTheme="minorHAnsi" w:cstheme="minorHAnsi"/>
              </w:rPr>
              <w:t>d’aider socialement, juridiquement, psychologiquement et</w:t>
            </w:r>
            <w:r>
              <w:rPr>
                <w:rFonts w:asciiTheme="minorHAnsi" w:hAnsiTheme="minorHAnsi" w:cstheme="minorHAnsi"/>
              </w:rPr>
              <w:t xml:space="preserve"> </w:t>
            </w:r>
            <w:r w:rsidRPr="002F6891">
              <w:rPr>
                <w:rFonts w:asciiTheme="minorHAnsi" w:hAnsiTheme="minorHAnsi" w:cstheme="minorHAnsi"/>
              </w:rPr>
              <w:lastRenderedPageBreak/>
              <w:t>financièrement des personnes ou associations qui sont dans le besoin tant en Belgique qu’à l’étranger.</w:t>
            </w:r>
          </w:p>
          <w:p w14:paraId="36023800" w14:textId="2D42EB67" w:rsidR="00DC563A" w:rsidRDefault="00C81E75" w:rsidP="00C81E75">
            <w:pPr>
              <w:spacing w:before="0" w:after="0"/>
              <w:jc w:val="left"/>
            </w:pPr>
            <w:r w:rsidRPr="002F6891">
              <w:rPr>
                <w:rFonts w:asciiTheme="minorHAnsi" w:hAnsiTheme="minorHAnsi" w:cstheme="minorHAnsi"/>
              </w:rPr>
              <w:t>L’association peut accomplir tous les actes se rapportant directement ou indirectement, en tout ou en</w:t>
            </w:r>
            <w:r>
              <w:rPr>
                <w:rFonts w:asciiTheme="minorHAnsi" w:hAnsiTheme="minorHAnsi" w:cstheme="minorHAnsi"/>
              </w:rPr>
              <w:t xml:space="preserve"> </w:t>
            </w:r>
            <w:r w:rsidRPr="002F6891">
              <w:rPr>
                <w:rFonts w:asciiTheme="minorHAnsi" w:hAnsiTheme="minorHAnsi" w:cstheme="minorHAnsi"/>
              </w:rPr>
              <w:t>partie, à son objet ou pouvant en amener le développement ou en faciliter la réalisation.</w:t>
            </w:r>
          </w:p>
        </w:tc>
        <w:tc>
          <w:tcPr>
            <w:tcW w:w="2714" w:type="dxa"/>
          </w:tcPr>
          <w:p w14:paraId="0E2B3597" w14:textId="3793D94E" w:rsidR="00DC563A" w:rsidRPr="00284A13" w:rsidRDefault="00A559C3" w:rsidP="00CC05F8">
            <w:pPr>
              <w:spacing w:before="0" w:after="0"/>
              <w:jc w:val="left"/>
              <w:rPr>
                <w:lang w:val="fr-BE"/>
              </w:rPr>
            </w:pPr>
            <w:r w:rsidRPr="00A559C3">
              <w:rPr>
                <w:lang w:val="fr-BE"/>
              </w:rPr>
              <w:lastRenderedPageBreak/>
              <w:t>Financement d’un puit d’eau dans le village d’AKEDEHUI, Togo</w:t>
            </w:r>
          </w:p>
        </w:tc>
        <w:tc>
          <w:tcPr>
            <w:tcW w:w="2660" w:type="dxa"/>
          </w:tcPr>
          <w:p w14:paraId="2AB3A751" w14:textId="358F112B" w:rsidR="00DC563A" w:rsidRDefault="00A559C3" w:rsidP="00A559C3">
            <w:pPr>
              <w:spacing w:before="0" w:after="0"/>
              <w:jc w:val="left"/>
            </w:pPr>
            <w:proofErr w:type="spellStart"/>
            <w:r>
              <w:t>L'asbl</w:t>
            </w:r>
            <w:proofErr w:type="spellEnd"/>
            <w:r>
              <w:t xml:space="preserve"> a été sollicitée pour creuser un puit au centre de l’école primaire d’AKEDEHUI au </w:t>
            </w:r>
            <w:r>
              <w:lastRenderedPageBreak/>
              <w:t>Togo. Creuser un puit d’eau et installer une pompe avec poulie permettra aux enfants de cette école primaire (300 enfants) de s’alimenter en eau toute la journée pendant les cours et permettra à leur maman de venir s’approvisionner en eau en fin de journée.</w:t>
            </w:r>
          </w:p>
        </w:tc>
        <w:tc>
          <w:tcPr>
            <w:tcW w:w="2578" w:type="dxa"/>
          </w:tcPr>
          <w:p w14:paraId="49269083" w14:textId="77777777" w:rsidR="00DC563A" w:rsidRPr="006014AC" w:rsidRDefault="00284A13" w:rsidP="00CC05F8">
            <w:pPr>
              <w:spacing w:before="0" w:after="0"/>
              <w:jc w:val="left"/>
              <w:rPr>
                <w:rFonts w:cs="Calibri"/>
                <w:color w:val="000000"/>
                <w:sz w:val="22"/>
                <w:szCs w:val="22"/>
              </w:rPr>
            </w:pPr>
            <w:r>
              <w:lastRenderedPageBreak/>
              <w:t xml:space="preserve">Montant accordé : </w:t>
            </w:r>
            <w:r>
              <w:rPr>
                <w:rFonts w:cs="Calibri"/>
                <w:color w:val="000000"/>
                <w:sz w:val="22"/>
                <w:szCs w:val="22"/>
              </w:rPr>
              <w:t>2.000,00 €</w:t>
            </w:r>
          </w:p>
        </w:tc>
      </w:tr>
      <w:tr w:rsidR="00DC563A" w14:paraId="6FCA0878" w14:textId="77777777" w:rsidTr="00284A13">
        <w:tc>
          <w:tcPr>
            <w:tcW w:w="3393" w:type="dxa"/>
          </w:tcPr>
          <w:p w14:paraId="20F3BEED" w14:textId="77777777" w:rsidR="00DC563A" w:rsidRPr="00284A13" w:rsidRDefault="00CC4C2F" w:rsidP="00CC05F8">
            <w:pPr>
              <w:spacing w:before="0" w:after="0"/>
              <w:jc w:val="left"/>
              <w:rPr>
                <w:b/>
              </w:rPr>
            </w:pPr>
            <w:r w:rsidRPr="00CC4C2F">
              <w:rPr>
                <w:b/>
              </w:rPr>
              <w:t>Solidarité-Bukavu</w:t>
            </w:r>
          </w:p>
        </w:tc>
        <w:tc>
          <w:tcPr>
            <w:tcW w:w="2649" w:type="dxa"/>
          </w:tcPr>
          <w:p w14:paraId="41F054A7" w14:textId="77777777" w:rsidR="007F62BC" w:rsidRDefault="007F62BC" w:rsidP="00CC05F8">
            <w:pPr>
              <w:spacing w:before="0" w:after="0"/>
            </w:pPr>
            <w:r>
              <w:t>L'association a pour but désintéressé de soutenir la population de Bukavu et de ses environs et notamment les</w:t>
            </w:r>
          </w:p>
          <w:p w14:paraId="3BEC5A3E" w14:textId="77777777" w:rsidR="007F62BC" w:rsidRDefault="007F62BC" w:rsidP="00CC05F8">
            <w:pPr>
              <w:spacing w:before="0" w:after="0"/>
              <w:jc w:val="left"/>
            </w:pPr>
            <w:r>
              <w:t>Personnes âgées, les futures mamans et leur famille ainsi que les enfants en situation de précarité.</w:t>
            </w:r>
          </w:p>
          <w:p w14:paraId="754ED29D" w14:textId="77777777" w:rsidR="007F62BC" w:rsidRDefault="007F62BC" w:rsidP="00CC05F8">
            <w:pPr>
              <w:spacing w:before="0" w:after="0"/>
              <w:jc w:val="left"/>
            </w:pPr>
            <w:r>
              <w:t>Dans la cadre de la poursuite de ce but, elle pourra notamment exercer les activités suivantes :</w:t>
            </w:r>
          </w:p>
          <w:p w14:paraId="6BF2C5EC" w14:textId="77777777" w:rsidR="007F62BC" w:rsidRDefault="007F62BC" w:rsidP="00CC05F8">
            <w:pPr>
              <w:spacing w:before="0" w:after="0"/>
              <w:jc w:val="left"/>
            </w:pPr>
            <w:r>
              <w:lastRenderedPageBreak/>
              <w:t>- Organiser des missions sur place avec des spécialistes de tout ordre tels que gynécologues, médecins, sages-femmes, infirmières, psychologues, ostéopathes, coach, instituteurs, animateurs elc.</w:t>
            </w:r>
          </w:p>
          <w:p w14:paraId="5B9FD65C" w14:textId="77777777" w:rsidR="007F62BC" w:rsidRDefault="007F62BC" w:rsidP="00CC05F8">
            <w:pPr>
              <w:spacing w:before="0" w:after="0"/>
            </w:pPr>
            <w:r>
              <w:t>- Assister et former les spécialistes locaux et notamment les métiers précités,</w:t>
            </w:r>
          </w:p>
          <w:p w14:paraId="1DEF695B" w14:textId="77777777" w:rsidR="00DC563A" w:rsidRDefault="007F62BC" w:rsidP="00CC05F8">
            <w:pPr>
              <w:spacing w:before="0" w:after="0"/>
            </w:pPr>
            <w:r>
              <w:t>- Permettre les échanges professionnels et humains,</w:t>
            </w:r>
          </w:p>
          <w:p w14:paraId="04A98B0C" w14:textId="77777777" w:rsidR="007F62BC" w:rsidRDefault="007F62BC" w:rsidP="00CC05F8">
            <w:pPr>
              <w:spacing w:before="0" w:after="0"/>
            </w:pPr>
            <w:r w:rsidRPr="007F62BC">
              <w:t xml:space="preserve">- </w:t>
            </w:r>
            <w:r>
              <w:t>Fournir</w:t>
            </w:r>
            <w:r w:rsidRPr="007F62BC">
              <w:t xml:space="preserve"> tout soutien utile.</w:t>
            </w:r>
          </w:p>
        </w:tc>
        <w:tc>
          <w:tcPr>
            <w:tcW w:w="2714" w:type="dxa"/>
          </w:tcPr>
          <w:p w14:paraId="77480DAB" w14:textId="4993327C" w:rsidR="00DC563A" w:rsidRPr="004258A2" w:rsidRDefault="00CC4C2F" w:rsidP="00CC05F8">
            <w:pPr>
              <w:spacing w:before="0" w:after="0"/>
              <w:jc w:val="left"/>
              <w:rPr>
                <w:rFonts w:cs="Calibri"/>
                <w:color w:val="000000"/>
                <w:szCs w:val="22"/>
                <w:lang w:val="fr-BE" w:eastAsia="fr-BE"/>
              </w:rPr>
            </w:pPr>
            <w:r w:rsidRPr="004258A2">
              <w:rPr>
                <w:rFonts w:cs="Calibri"/>
                <w:color w:val="000000"/>
                <w:szCs w:val="22"/>
              </w:rPr>
              <w:lastRenderedPageBreak/>
              <w:t xml:space="preserve">Action de coopération </w:t>
            </w:r>
            <w:r w:rsidR="00A559C3">
              <w:rPr>
                <w:rFonts w:cs="Calibri"/>
                <w:color w:val="000000"/>
                <w:szCs w:val="22"/>
              </w:rPr>
              <w:t>au développement</w:t>
            </w:r>
          </w:p>
        </w:tc>
        <w:tc>
          <w:tcPr>
            <w:tcW w:w="2660" w:type="dxa"/>
          </w:tcPr>
          <w:p w14:paraId="22414FCF" w14:textId="7B29A13A" w:rsidR="00DC563A" w:rsidRDefault="00A559C3" w:rsidP="00CC05F8">
            <w:pPr>
              <w:spacing w:before="0" w:after="0"/>
              <w:jc w:val="left"/>
            </w:pPr>
            <w:r w:rsidRPr="00A559C3">
              <w:t>Le projet s'articule autour de l'assistance paramédicale et médicale dans les hôpitaux de BDOM, l'association pour personnes âgées vulnérables, WAZEE WETU, l'aide et l'animation pour la petite enfance, EK'ABANA. L'association prévoit l'achat de matériel médical pour la maternité.</w:t>
            </w:r>
          </w:p>
        </w:tc>
        <w:tc>
          <w:tcPr>
            <w:tcW w:w="2578" w:type="dxa"/>
          </w:tcPr>
          <w:p w14:paraId="3E9F8740" w14:textId="77777777" w:rsidR="00CC4C2F" w:rsidRDefault="00284A13" w:rsidP="00CC05F8">
            <w:pPr>
              <w:spacing w:before="0" w:after="0"/>
              <w:jc w:val="left"/>
              <w:rPr>
                <w:rFonts w:cs="Calibri"/>
                <w:color w:val="000000"/>
                <w:sz w:val="22"/>
                <w:szCs w:val="22"/>
              </w:rPr>
            </w:pPr>
            <w:r>
              <w:t xml:space="preserve">Montant accordé : </w:t>
            </w:r>
          </w:p>
          <w:p w14:paraId="09146DEE" w14:textId="10032729" w:rsidR="00DC563A" w:rsidRPr="006014AC" w:rsidRDefault="00A559C3" w:rsidP="00CC05F8">
            <w:pPr>
              <w:spacing w:before="0" w:after="0"/>
              <w:jc w:val="left"/>
              <w:rPr>
                <w:rFonts w:cs="Calibri"/>
                <w:color w:val="000000"/>
                <w:sz w:val="22"/>
                <w:szCs w:val="22"/>
                <w:lang w:val="fr-BE" w:eastAsia="fr-BE"/>
              </w:rPr>
            </w:pPr>
            <w:r>
              <w:rPr>
                <w:rFonts w:cs="Calibri"/>
                <w:color w:val="000000"/>
                <w:sz w:val="22"/>
                <w:szCs w:val="22"/>
              </w:rPr>
              <w:t>2</w:t>
            </w:r>
            <w:r w:rsidR="00CC4C2F">
              <w:rPr>
                <w:rFonts w:cs="Calibri"/>
                <w:color w:val="000000"/>
                <w:sz w:val="22"/>
                <w:szCs w:val="22"/>
              </w:rPr>
              <w:t>.</w:t>
            </w:r>
            <w:r>
              <w:rPr>
                <w:rFonts w:cs="Calibri"/>
                <w:color w:val="000000"/>
                <w:sz w:val="22"/>
                <w:szCs w:val="22"/>
              </w:rPr>
              <w:t>000</w:t>
            </w:r>
            <w:r w:rsidR="00CC4C2F">
              <w:rPr>
                <w:rFonts w:cs="Calibri"/>
                <w:color w:val="000000"/>
                <w:sz w:val="22"/>
                <w:szCs w:val="22"/>
              </w:rPr>
              <w:t>,00 €</w:t>
            </w:r>
          </w:p>
        </w:tc>
      </w:tr>
      <w:tr w:rsidR="00DC563A" w14:paraId="678AE143" w14:textId="77777777" w:rsidTr="00284A13">
        <w:tc>
          <w:tcPr>
            <w:tcW w:w="3393" w:type="dxa"/>
          </w:tcPr>
          <w:p w14:paraId="34B3C899" w14:textId="2342BC52" w:rsidR="00284A13" w:rsidRPr="00284A13" w:rsidRDefault="00A559C3" w:rsidP="00CC05F8">
            <w:pPr>
              <w:spacing w:before="0" w:after="0"/>
              <w:rPr>
                <w:b/>
              </w:rPr>
            </w:pPr>
            <w:r>
              <w:rPr>
                <w:b/>
              </w:rPr>
              <w:t>FANYATU</w:t>
            </w:r>
          </w:p>
        </w:tc>
        <w:tc>
          <w:tcPr>
            <w:tcW w:w="2649" w:type="dxa"/>
          </w:tcPr>
          <w:p w14:paraId="494018B7" w14:textId="77777777" w:rsidR="00C81E75" w:rsidRDefault="00C81E75" w:rsidP="00C81E75">
            <w:pPr>
              <w:spacing w:before="0" w:after="0"/>
              <w:jc w:val="left"/>
            </w:pPr>
            <w:r>
              <w:t xml:space="preserve">L'association a pour but Promouvoir toute action qui doit permettre de lutter contre le changement climatique et l'érosion de la biodiversité - Promouvoir et mettre en place des projets de reforestation - Faire la </w:t>
            </w:r>
            <w:r>
              <w:lastRenderedPageBreak/>
              <w:t>promotion des techniques de la permaculture - La création de contenus pédagogiques sur les sujets de la permaculture - La création de sites pédagogiques en permaculture - Promouvoir l'autonomie alimentaire et énergétique</w:t>
            </w:r>
          </w:p>
          <w:p w14:paraId="17639D9C" w14:textId="3B00FA46" w:rsidR="00284A13" w:rsidRDefault="00C81E75" w:rsidP="00C81E75">
            <w:pPr>
              <w:spacing w:before="0" w:after="0"/>
              <w:jc w:val="left"/>
            </w:pPr>
            <w:r>
              <w:t>régénératrice - Réunir les acteurs de la régénération en une communauté</w:t>
            </w:r>
          </w:p>
        </w:tc>
        <w:tc>
          <w:tcPr>
            <w:tcW w:w="2714" w:type="dxa"/>
          </w:tcPr>
          <w:p w14:paraId="63A22F81" w14:textId="76ADA86F" w:rsidR="00DC563A" w:rsidRDefault="00A559C3" w:rsidP="00CC05F8">
            <w:pPr>
              <w:spacing w:before="0" w:after="0"/>
            </w:pPr>
            <w:r w:rsidRPr="00A559C3">
              <w:lastRenderedPageBreak/>
              <w:t>Planter pour la planète</w:t>
            </w:r>
          </w:p>
        </w:tc>
        <w:tc>
          <w:tcPr>
            <w:tcW w:w="2660" w:type="dxa"/>
            <w:shd w:val="clear" w:color="auto" w:fill="auto"/>
          </w:tcPr>
          <w:p w14:paraId="2395E2C7" w14:textId="77777777" w:rsidR="00A559C3" w:rsidRDefault="00A559C3" w:rsidP="00A559C3">
            <w:pPr>
              <w:spacing w:before="0" w:after="0"/>
              <w:jc w:val="left"/>
            </w:pPr>
            <w:r>
              <w:t xml:space="preserve">Ateliers de Jardinage en Permaculture : Organisation d’ateliers pratiques où les enfants des écoles primaires uccloises apprennent les principes de la permaculture et cultivent un jardin scolaire (quand c’est </w:t>
            </w:r>
            <w:r>
              <w:lastRenderedPageBreak/>
              <w:t>possible), tout en les instruisant de l’importance de la préservation des forêts du Bassin du Congo. Cela leur enseignera l'importance de l'agriculture durable, de la biodiversité et de l’inclusion des communautés.</w:t>
            </w:r>
          </w:p>
          <w:p w14:paraId="60054CCA" w14:textId="4829AB88" w:rsidR="00DC563A" w:rsidRDefault="00A559C3" w:rsidP="00A559C3">
            <w:pPr>
              <w:spacing w:before="0" w:after="0"/>
              <w:jc w:val="left"/>
            </w:pPr>
            <w:r>
              <w:t xml:space="preserve">Ces ateliers seront précédés de la projection du film-documentaire </w:t>
            </w:r>
            <w:proofErr w:type="spellStart"/>
            <w:r>
              <w:t>Fanyatu</w:t>
            </w:r>
            <w:proofErr w:type="spellEnd"/>
            <w:r>
              <w:t xml:space="preserve"> réalisé en 2024 et dont la 1ère projection publique a eu lieu en juin 2024.</w:t>
            </w:r>
          </w:p>
        </w:tc>
        <w:tc>
          <w:tcPr>
            <w:tcW w:w="2578" w:type="dxa"/>
          </w:tcPr>
          <w:p w14:paraId="465FD4EC" w14:textId="77777777" w:rsidR="00284A13" w:rsidRDefault="00284A13" w:rsidP="00CC05F8">
            <w:pPr>
              <w:spacing w:before="0" w:after="0"/>
            </w:pPr>
            <w:r>
              <w:lastRenderedPageBreak/>
              <w:t xml:space="preserve">Montant accordé : </w:t>
            </w:r>
          </w:p>
          <w:p w14:paraId="65783F05" w14:textId="6C389D40" w:rsidR="00284A13" w:rsidRDefault="007931CA" w:rsidP="00CC05F8">
            <w:pPr>
              <w:spacing w:before="0" w:after="0"/>
              <w:rPr>
                <w:rFonts w:cs="Calibri"/>
                <w:color w:val="000000"/>
                <w:sz w:val="22"/>
                <w:szCs w:val="22"/>
                <w:lang w:val="fr-BE" w:eastAsia="fr-BE"/>
              </w:rPr>
            </w:pPr>
            <w:r w:rsidRPr="007931CA">
              <w:rPr>
                <w:rFonts w:cs="Calibri"/>
                <w:color w:val="000000"/>
                <w:sz w:val="22"/>
                <w:szCs w:val="22"/>
              </w:rPr>
              <w:t>1.1</w:t>
            </w:r>
            <w:r w:rsidR="00A559C3">
              <w:rPr>
                <w:rFonts w:cs="Calibri"/>
                <w:color w:val="000000"/>
                <w:sz w:val="22"/>
                <w:szCs w:val="22"/>
              </w:rPr>
              <w:t>50</w:t>
            </w:r>
            <w:r w:rsidRPr="007931CA">
              <w:rPr>
                <w:rFonts w:cs="Calibri"/>
                <w:color w:val="000000"/>
                <w:sz w:val="22"/>
                <w:szCs w:val="22"/>
              </w:rPr>
              <w:t xml:space="preserve">,00 € </w:t>
            </w:r>
          </w:p>
          <w:p w14:paraId="51168220" w14:textId="77777777" w:rsidR="00284A13" w:rsidRPr="00284A13" w:rsidRDefault="00284A13" w:rsidP="00CC05F8">
            <w:pPr>
              <w:spacing w:before="0" w:after="0"/>
              <w:rPr>
                <w:rFonts w:cs="Calibri"/>
                <w:color w:val="000000"/>
                <w:sz w:val="22"/>
                <w:szCs w:val="22"/>
                <w:lang w:val="fr-BE" w:eastAsia="fr-BE"/>
              </w:rPr>
            </w:pPr>
          </w:p>
        </w:tc>
      </w:tr>
    </w:tbl>
    <w:p w14:paraId="623939F0" w14:textId="77777777" w:rsidR="00DC563A" w:rsidRPr="00284A13" w:rsidRDefault="00DC563A" w:rsidP="00CC05F8">
      <w:pPr>
        <w:spacing w:before="0" w:after="0"/>
        <w:jc w:val="center"/>
        <w:rPr>
          <w:lang w:val="fr-BE"/>
        </w:rPr>
      </w:pPr>
    </w:p>
    <w:sectPr w:rsidR="00DC563A" w:rsidRPr="00284A13" w:rsidSect="00DC563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31A5"/>
    <w:multiLevelType w:val="hybridMultilevel"/>
    <w:tmpl w:val="A40AA65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9514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3A"/>
    <w:rsid w:val="001275CF"/>
    <w:rsid w:val="002110CD"/>
    <w:rsid w:val="00284A13"/>
    <w:rsid w:val="00364E4E"/>
    <w:rsid w:val="004258A2"/>
    <w:rsid w:val="006014AC"/>
    <w:rsid w:val="007931CA"/>
    <w:rsid w:val="007F62BC"/>
    <w:rsid w:val="00A559C3"/>
    <w:rsid w:val="00B0380B"/>
    <w:rsid w:val="00C81E75"/>
    <w:rsid w:val="00C831BB"/>
    <w:rsid w:val="00CC05F8"/>
    <w:rsid w:val="00CC4C2F"/>
    <w:rsid w:val="00D62FA9"/>
    <w:rsid w:val="00DC563A"/>
    <w:rsid w:val="00F800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2B31"/>
  <w15:chartTrackingRefBased/>
  <w15:docId w15:val="{EAE22813-5C08-4C81-BC1F-95F4B813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13"/>
    <w:pPr>
      <w:spacing w:before="120" w:after="120" w:line="240" w:lineRule="auto"/>
      <w:jc w:val="both"/>
    </w:pPr>
    <w:rPr>
      <w:rFonts w:ascii="Calibri" w:hAnsi="Calibri"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C5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563A"/>
    <w:rPr>
      <w:color w:val="0563C1" w:themeColor="hyperlink"/>
      <w:u w:val="single"/>
    </w:rPr>
  </w:style>
  <w:style w:type="paragraph" w:styleId="Paragraphedeliste">
    <w:name w:val="List Paragraph"/>
    <w:basedOn w:val="Normal"/>
    <w:uiPriority w:val="34"/>
    <w:qFormat/>
    <w:rsid w:val="00D62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688">
      <w:bodyDiv w:val="1"/>
      <w:marLeft w:val="0"/>
      <w:marRight w:val="0"/>
      <w:marTop w:val="0"/>
      <w:marBottom w:val="0"/>
      <w:divBdr>
        <w:top w:val="none" w:sz="0" w:space="0" w:color="auto"/>
        <w:left w:val="none" w:sz="0" w:space="0" w:color="auto"/>
        <w:bottom w:val="none" w:sz="0" w:space="0" w:color="auto"/>
        <w:right w:val="none" w:sz="0" w:space="0" w:color="auto"/>
      </w:divBdr>
    </w:div>
    <w:div w:id="59640907">
      <w:bodyDiv w:val="1"/>
      <w:marLeft w:val="0"/>
      <w:marRight w:val="0"/>
      <w:marTop w:val="0"/>
      <w:marBottom w:val="0"/>
      <w:divBdr>
        <w:top w:val="none" w:sz="0" w:space="0" w:color="auto"/>
        <w:left w:val="none" w:sz="0" w:space="0" w:color="auto"/>
        <w:bottom w:val="none" w:sz="0" w:space="0" w:color="auto"/>
        <w:right w:val="none" w:sz="0" w:space="0" w:color="auto"/>
      </w:divBdr>
    </w:div>
    <w:div w:id="62221498">
      <w:bodyDiv w:val="1"/>
      <w:marLeft w:val="0"/>
      <w:marRight w:val="0"/>
      <w:marTop w:val="0"/>
      <w:marBottom w:val="0"/>
      <w:divBdr>
        <w:top w:val="none" w:sz="0" w:space="0" w:color="auto"/>
        <w:left w:val="none" w:sz="0" w:space="0" w:color="auto"/>
        <w:bottom w:val="none" w:sz="0" w:space="0" w:color="auto"/>
        <w:right w:val="none" w:sz="0" w:space="0" w:color="auto"/>
      </w:divBdr>
    </w:div>
    <w:div w:id="71391320">
      <w:bodyDiv w:val="1"/>
      <w:marLeft w:val="0"/>
      <w:marRight w:val="0"/>
      <w:marTop w:val="0"/>
      <w:marBottom w:val="0"/>
      <w:divBdr>
        <w:top w:val="none" w:sz="0" w:space="0" w:color="auto"/>
        <w:left w:val="none" w:sz="0" w:space="0" w:color="auto"/>
        <w:bottom w:val="none" w:sz="0" w:space="0" w:color="auto"/>
        <w:right w:val="none" w:sz="0" w:space="0" w:color="auto"/>
      </w:divBdr>
    </w:div>
    <w:div w:id="213809352">
      <w:bodyDiv w:val="1"/>
      <w:marLeft w:val="0"/>
      <w:marRight w:val="0"/>
      <w:marTop w:val="0"/>
      <w:marBottom w:val="0"/>
      <w:divBdr>
        <w:top w:val="none" w:sz="0" w:space="0" w:color="auto"/>
        <w:left w:val="none" w:sz="0" w:space="0" w:color="auto"/>
        <w:bottom w:val="none" w:sz="0" w:space="0" w:color="auto"/>
        <w:right w:val="none" w:sz="0" w:space="0" w:color="auto"/>
      </w:divBdr>
    </w:div>
    <w:div w:id="276332099">
      <w:bodyDiv w:val="1"/>
      <w:marLeft w:val="0"/>
      <w:marRight w:val="0"/>
      <w:marTop w:val="0"/>
      <w:marBottom w:val="0"/>
      <w:divBdr>
        <w:top w:val="none" w:sz="0" w:space="0" w:color="auto"/>
        <w:left w:val="none" w:sz="0" w:space="0" w:color="auto"/>
        <w:bottom w:val="none" w:sz="0" w:space="0" w:color="auto"/>
        <w:right w:val="none" w:sz="0" w:space="0" w:color="auto"/>
      </w:divBdr>
    </w:div>
    <w:div w:id="300811656">
      <w:bodyDiv w:val="1"/>
      <w:marLeft w:val="0"/>
      <w:marRight w:val="0"/>
      <w:marTop w:val="0"/>
      <w:marBottom w:val="0"/>
      <w:divBdr>
        <w:top w:val="none" w:sz="0" w:space="0" w:color="auto"/>
        <w:left w:val="none" w:sz="0" w:space="0" w:color="auto"/>
        <w:bottom w:val="none" w:sz="0" w:space="0" w:color="auto"/>
        <w:right w:val="none" w:sz="0" w:space="0" w:color="auto"/>
      </w:divBdr>
    </w:div>
    <w:div w:id="355928116">
      <w:bodyDiv w:val="1"/>
      <w:marLeft w:val="0"/>
      <w:marRight w:val="0"/>
      <w:marTop w:val="0"/>
      <w:marBottom w:val="0"/>
      <w:divBdr>
        <w:top w:val="none" w:sz="0" w:space="0" w:color="auto"/>
        <w:left w:val="none" w:sz="0" w:space="0" w:color="auto"/>
        <w:bottom w:val="none" w:sz="0" w:space="0" w:color="auto"/>
        <w:right w:val="none" w:sz="0" w:space="0" w:color="auto"/>
      </w:divBdr>
    </w:div>
    <w:div w:id="530801371">
      <w:bodyDiv w:val="1"/>
      <w:marLeft w:val="0"/>
      <w:marRight w:val="0"/>
      <w:marTop w:val="0"/>
      <w:marBottom w:val="0"/>
      <w:divBdr>
        <w:top w:val="none" w:sz="0" w:space="0" w:color="auto"/>
        <w:left w:val="none" w:sz="0" w:space="0" w:color="auto"/>
        <w:bottom w:val="none" w:sz="0" w:space="0" w:color="auto"/>
        <w:right w:val="none" w:sz="0" w:space="0" w:color="auto"/>
      </w:divBdr>
    </w:div>
    <w:div w:id="551621478">
      <w:bodyDiv w:val="1"/>
      <w:marLeft w:val="0"/>
      <w:marRight w:val="0"/>
      <w:marTop w:val="0"/>
      <w:marBottom w:val="0"/>
      <w:divBdr>
        <w:top w:val="none" w:sz="0" w:space="0" w:color="auto"/>
        <w:left w:val="none" w:sz="0" w:space="0" w:color="auto"/>
        <w:bottom w:val="none" w:sz="0" w:space="0" w:color="auto"/>
        <w:right w:val="none" w:sz="0" w:space="0" w:color="auto"/>
      </w:divBdr>
    </w:div>
    <w:div w:id="584269448">
      <w:bodyDiv w:val="1"/>
      <w:marLeft w:val="0"/>
      <w:marRight w:val="0"/>
      <w:marTop w:val="0"/>
      <w:marBottom w:val="0"/>
      <w:divBdr>
        <w:top w:val="none" w:sz="0" w:space="0" w:color="auto"/>
        <w:left w:val="none" w:sz="0" w:space="0" w:color="auto"/>
        <w:bottom w:val="none" w:sz="0" w:space="0" w:color="auto"/>
        <w:right w:val="none" w:sz="0" w:space="0" w:color="auto"/>
      </w:divBdr>
    </w:div>
    <w:div w:id="630091343">
      <w:bodyDiv w:val="1"/>
      <w:marLeft w:val="0"/>
      <w:marRight w:val="0"/>
      <w:marTop w:val="0"/>
      <w:marBottom w:val="0"/>
      <w:divBdr>
        <w:top w:val="none" w:sz="0" w:space="0" w:color="auto"/>
        <w:left w:val="none" w:sz="0" w:space="0" w:color="auto"/>
        <w:bottom w:val="none" w:sz="0" w:space="0" w:color="auto"/>
        <w:right w:val="none" w:sz="0" w:space="0" w:color="auto"/>
      </w:divBdr>
    </w:div>
    <w:div w:id="675304707">
      <w:bodyDiv w:val="1"/>
      <w:marLeft w:val="0"/>
      <w:marRight w:val="0"/>
      <w:marTop w:val="0"/>
      <w:marBottom w:val="0"/>
      <w:divBdr>
        <w:top w:val="none" w:sz="0" w:space="0" w:color="auto"/>
        <w:left w:val="none" w:sz="0" w:space="0" w:color="auto"/>
        <w:bottom w:val="none" w:sz="0" w:space="0" w:color="auto"/>
        <w:right w:val="none" w:sz="0" w:space="0" w:color="auto"/>
      </w:divBdr>
    </w:div>
    <w:div w:id="814612623">
      <w:bodyDiv w:val="1"/>
      <w:marLeft w:val="0"/>
      <w:marRight w:val="0"/>
      <w:marTop w:val="0"/>
      <w:marBottom w:val="0"/>
      <w:divBdr>
        <w:top w:val="none" w:sz="0" w:space="0" w:color="auto"/>
        <w:left w:val="none" w:sz="0" w:space="0" w:color="auto"/>
        <w:bottom w:val="none" w:sz="0" w:space="0" w:color="auto"/>
        <w:right w:val="none" w:sz="0" w:space="0" w:color="auto"/>
      </w:divBdr>
    </w:div>
    <w:div w:id="893077964">
      <w:bodyDiv w:val="1"/>
      <w:marLeft w:val="0"/>
      <w:marRight w:val="0"/>
      <w:marTop w:val="0"/>
      <w:marBottom w:val="0"/>
      <w:divBdr>
        <w:top w:val="none" w:sz="0" w:space="0" w:color="auto"/>
        <w:left w:val="none" w:sz="0" w:space="0" w:color="auto"/>
        <w:bottom w:val="none" w:sz="0" w:space="0" w:color="auto"/>
        <w:right w:val="none" w:sz="0" w:space="0" w:color="auto"/>
      </w:divBdr>
    </w:div>
    <w:div w:id="914238249">
      <w:bodyDiv w:val="1"/>
      <w:marLeft w:val="0"/>
      <w:marRight w:val="0"/>
      <w:marTop w:val="0"/>
      <w:marBottom w:val="0"/>
      <w:divBdr>
        <w:top w:val="none" w:sz="0" w:space="0" w:color="auto"/>
        <w:left w:val="none" w:sz="0" w:space="0" w:color="auto"/>
        <w:bottom w:val="none" w:sz="0" w:space="0" w:color="auto"/>
        <w:right w:val="none" w:sz="0" w:space="0" w:color="auto"/>
      </w:divBdr>
    </w:div>
    <w:div w:id="1107236981">
      <w:bodyDiv w:val="1"/>
      <w:marLeft w:val="0"/>
      <w:marRight w:val="0"/>
      <w:marTop w:val="0"/>
      <w:marBottom w:val="0"/>
      <w:divBdr>
        <w:top w:val="none" w:sz="0" w:space="0" w:color="auto"/>
        <w:left w:val="none" w:sz="0" w:space="0" w:color="auto"/>
        <w:bottom w:val="none" w:sz="0" w:space="0" w:color="auto"/>
        <w:right w:val="none" w:sz="0" w:space="0" w:color="auto"/>
      </w:divBdr>
    </w:div>
    <w:div w:id="1112239310">
      <w:bodyDiv w:val="1"/>
      <w:marLeft w:val="0"/>
      <w:marRight w:val="0"/>
      <w:marTop w:val="0"/>
      <w:marBottom w:val="0"/>
      <w:divBdr>
        <w:top w:val="none" w:sz="0" w:space="0" w:color="auto"/>
        <w:left w:val="none" w:sz="0" w:space="0" w:color="auto"/>
        <w:bottom w:val="none" w:sz="0" w:space="0" w:color="auto"/>
        <w:right w:val="none" w:sz="0" w:space="0" w:color="auto"/>
      </w:divBdr>
    </w:div>
    <w:div w:id="1216821060">
      <w:bodyDiv w:val="1"/>
      <w:marLeft w:val="0"/>
      <w:marRight w:val="0"/>
      <w:marTop w:val="0"/>
      <w:marBottom w:val="0"/>
      <w:divBdr>
        <w:top w:val="none" w:sz="0" w:space="0" w:color="auto"/>
        <w:left w:val="none" w:sz="0" w:space="0" w:color="auto"/>
        <w:bottom w:val="none" w:sz="0" w:space="0" w:color="auto"/>
        <w:right w:val="none" w:sz="0" w:space="0" w:color="auto"/>
      </w:divBdr>
    </w:div>
    <w:div w:id="1481383083">
      <w:bodyDiv w:val="1"/>
      <w:marLeft w:val="0"/>
      <w:marRight w:val="0"/>
      <w:marTop w:val="0"/>
      <w:marBottom w:val="0"/>
      <w:divBdr>
        <w:top w:val="none" w:sz="0" w:space="0" w:color="auto"/>
        <w:left w:val="none" w:sz="0" w:space="0" w:color="auto"/>
        <w:bottom w:val="none" w:sz="0" w:space="0" w:color="auto"/>
        <w:right w:val="none" w:sz="0" w:space="0" w:color="auto"/>
      </w:divBdr>
    </w:div>
    <w:div w:id="1519201515">
      <w:bodyDiv w:val="1"/>
      <w:marLeft w:val="0"/>
      <w:marRight w:val="0"/>
      <w:marTop w:val="0"/>
      <w:marBottom w:val="0"/>
      <w:divBdr>
        <w:top w:val="none" w:sz="0" w:space="0" w:color="auto"/>
        <w:left w:val="none" w:sz="0" w:space="0" w:color="auto"/>
        <w:bottom w:val="none" w:sz="0" w:space="0" w:color="auto"/>
        <w:right w:val="none" w:sz="0" w:space="0" w:color="auto"/>
      </w:divBdr>
    </w:div>
    <w:div w:id="1547522904">
      <w:bodyDiv w:val="1"/>
      <w:marLeft w:val="0"/>
      <w:marRight w:val="0"/>
      <w:marTop w:val="0"/>
      <w:marBottom w:val="0"/>
      <w:divBdr>
        <w:top w:val="none" w:sz="0" w:space="0" w:color="auto"/>
        <w:left w:val="none" w:sz="0" w:space="0" w:color="auto"/>
        <w:bottom w:val="none" w:sz="0" w:space="0" w:color="auto"/>
        <w:right w:val="none" w:sz="0" w:space="0" w:color="auto"/>
      </w:divBdr>
    </w:div>
    <w:div w:id="1559508210">
      <w:bodyDiv w:val="1"/>
      <w:marLeft w:val="0"/>
      <w:marRight w:val="0"/>
      <w:marTop w:val="0"/>
      <w:marBottom w:val="0"/>
      <w:divBdr>
        <w:top w:val="none" w:sz="0" w:space="0" w:color="auto"/>
        <w:left w:val="none" w:sz="0" w:space="0" w:color="auto"/>
        <w:bottom w:val="none" w:sz="0" w:space="0" w:color="auto"/>
        <w:right w:val="none" w:sz="0" w:space="0" w:color="auto"/>
      </w:divBdr>
    </w:div>
    <w:div w:id="1611083196">
      <w:bodyDiv w:val="1"/>
      <w:marLeft w:val="0"/>
      <w:marRight w:val="0"/>
      <w:marTop w:val="0"/>
      <w:marBottom w:val="0"/>
      <w:divBdr>
        <w:top w:val="none" w:sz="0" w:space="0" w:color="auto"/>
        <w:left w:val="none" w:sz="0" w:space="0" w:color="auto"/>
        <w:bottom w:val="none" w:sz="0" w:space="0" w:color="auto"/>
        <w:right w:val="none" w:sz="0" w:space="0" w:color="auto"/>
      </w:divBdr>
    </w:div>
    <w:div w:id="1681808040">
      <w:bodyDiv w:val="1"/>
      <w:marLeft w:val="0"/>
      <w:marRight w:val="0"/>
      <w:marTop w:val="0"/>
      <w:marBottom w:val="0"/>
      <w:divBdr>
        <w:top w:val="none" w:sz="0" w:space="0" w:color="auto"/>
        <w:left w:val="none" w:sz="0" w:space="0" w:color="auto"/>
        <w:bottom w:val="none" w:sz="0" w:space="0" w:color="auto"/>
        <w:right w:val="none" w:sz="0" w:space="0" w:color="auto"/>
      </w:divBdr>
    </w:div>
    <w:div w:id="1733771271">
      <w:bodyDiv w:val="1"/>
      <w:marLeft w:val="0"/>
      <w:marRight w:val="0"/>
      <w:marTop w:val="0"/>
      <w:marBottom w:val="0"/>
      <w:divBdr>
        <w:top w:val="none" w:sz="0" w:space="0" w:color="auto"/>
        <w:left w:val="none" w:sz="0" w:space="0" w:color="auto"/>
        <w:bottom w:val="none" w:sz="0" w:space="0" w:color="auto"/>
        <w:right w:val="none" w:sz="0" w:space="0" w:color="auto"/>
      </w:divBdr>
    </w:div>
    <w:div w:id="1784420408">
      <w:bodyDiv w:val="1"/>
      <w:marLeft w:val="0"/>
      <w:marRight w:val="0"/>
      <w:marTop w:val="0"/>
      <w:marBottom w:val="0"/>
      <w:divBdr>
        <w:top w:val="none" w:sz="0" w:space="0" w:color="auto"/>
        <w:left w:val="none" w:sz="0" w:space="0" w:color="auto"/>
        <w:bottom w:val="none" w:sz="0" w:space="0" w:color="auto"/>
        <w:right w:val="none" w:sz="0" w:space="0" w:color="auto"/>
      </w:divBdr>
    </w:div>
    <w:div w:id="1980576423">
      <w:bodyDiv w:val="1"/>
      <w:marLeft w:val="0"/>
      <w:marRight w:val="0"/>
      <w:marTop w:val="0"/>
      <w:marBottom w:val="0"/>
      <w:divBdr>
        <w:top w:val="none" w:sz="0" w:space="0" w:color="auto"/>
        <w:left w:val="none" w:sz="0" w:space="0" w:color="auto"/>
        <w:bottom w:val="none" w:sz="0" w:space="0" w:color="auto"/>
        <w:right w:val="none" w:sz="0" w:space="0" w:color="auto"/>
      </w:divBdr>
    </w:div>
    <w:div w:id="2051875797">
      <w:bodyDiv w:val="1"/>
      <w:marLeft w:val="0"/>
      <w:marRight w:val="0"/>
      <w:marTop w:val="0"/>
      <w:marBottom w:val="0"/>
      <w:divBdr>
        <w:top w:val="none" w:sz="0" w:space="0" w:color="auto"/>
        <w:left w:val="none" w:sz="0" w:space="0" w:color="auto"/>
        <w:bottom w:val="none" w:sz="0" w:space="0" w:color="auto"/>
        <w:right w:val="none" w:sz="0" w:space="0" w:color="auto"/>
      </w:divBdr>
    </w:div>
    <w:div w:id="2113891672">
      <w:bodyDiv w:val="1"/>
      <w:marLeft w:val="0"/>
      <w:marRight w:val="0"/>
      <w:marTop w:val="0"/>
      <w:marBottom w:val="0"/>
      <w:divBdr>
        <w:top w:val="none" w:sz="0" w:space="0" w:color="auto"/>
        <w:left w:val="none" w:sz="0" w:space="0" w:color="auto"/>
        <w:bottom w:val="none" w:sz="0" w:space="0" w:color="auto"/>
        <w:right w:val="none" w:sz="0" w:space="0" w:color="auto"/>
      </w:divBdr>
    </w:div>
    <w:div w:id="21426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ynamoweb.be/" TargetMode="External"/><Relationship Id="rId5" Type="http://schemas.openxmlformats.org/officeDocument/2006/relationships/hyperlink" Target="http://www.asunoesbenin.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920</Words>
  <Characters>5065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BOLDRINI</dc:creator>
  <cp:keywords/>
  <dc:description/>
  <cp:lastModifiedBy>Giorgia BOLDRINI</cp:lastModifiedBy>
  <cp:revision>7</cp:revision>
  <dcterms:created xsi:type="dcterms:W3CDTF">2024-06-05T08:46:00Z</dcterms:created>
  <dcterms:modified xsi:type="dcterms:W3CDTF">2026-06-10T13:21:00Z</dcterms:modified>
</cp:coreProperties>
</file>